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F9" w:rsidRPr="00190D69" w:rsidRDefault="005C09F9" w:rsidP="005C09F9">
      <w:pPr>
        <w:rPr>
          <w:rFonts w:asciiTheme="majorHAnsi" w:hAnsiTheme="majorHAnsi"/>
          <w:b/>
          <w:i/>
        </w:rPr>
      </w:pPr>
      <w:r w:rsidRPr="00190D69">
        <w:rPr>
          <w:rFonts w:asciiTheme="majorHAnsi" w:hAnsiTheme="majorHAnsi"/>
          <w:b/>
          <w:i/>
        </w:rPr>
        <w:t>Exploring Artism: A Program for Families at the Yale Center for British Art</w:t>
      </w:r>
    </w:p>
    <w:p w:rsidR="005C09F9" w:rsidRPr="00190D69" w:rsidRDefault="005C09F9" w:rsidP="005C09F9">
      <w:pPr>
        <w:rPr>
          <w:rFonts w:asciiTheme="majorHAnsi" w:hAnsiTheme="majorHAnsi"/>
          <w:b/>
        </w:rPr>
      </w:pPr>
      <w:r w:rsidRPr="00190D69"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>October 20</w:t>
      </w:r>
      <w:r w:rsidRPr="00190D69">
        <w:rPr>
          <w:rFonts w:asciiTheme="majorHAnsi" w:hAnsiTheme="majorHAnsi"/>
          <w:b/>
        </w:rPr>
        <w:t>, 2012</w:t>
      </w:r>
      <w:r>
        <w:rPr>
          <w:rFonts w:asciiTheme="majorHAnsi" w:hAnsiTheme="majorHAnsi"/>
          <w:b/>
        </w:rPr>
        <w:tab/>
      </w:r>
      <w:r w:rsidRPr="00190D69">
        <w:rPr>
          <w:rFonts w:asciiTheme="majorHAnsi" w:hAnsiTheme="majorHAnsi"/>
          <w:b/>
        </w:rPr>
        <w:t xml:space="preserve">Theme: </w:t>
      </w:r>
      <w:r>
        <w:rPr>
          <w:rFonts w:asciiTheme="majorHAnsi" w:hAnsiTheme="majorHAnsi"/>
          <w:b/>
        </w:rPr>
        <w:t>The Sense of Hearing: Making sound</w:t>
      </w:r>
    </w:p>
    <w:p w:rsidR="005C09F9" w:rsidRPr="00190D69" w:rsidRDefault="005C09F9" w:rsidP="005C09F9">
      <w:pPr>
        <w:rPr>
          <w:rFonts w:asciiTheme="majorHAnsi" w:hAnsiTheme="majorHAnsi"/>
        </w:rPr>
      </w:pPr>
    </w:p>
    <w:p w:rsidR="005C09F9" w:rsidRPr="00190D69" w:rsidRDefault="005C09F9" w:rsidP="005C09F9">
      <w:pPr>
        <w:rPr>
          <w:rFonts w:asciiTheme="majorHAnsi" w:hAnsiTheme="majorHAnsi"/>
        </w:rPr>
      </w:pPr>
      <w:r w:rsidRPr="00190D69">
        <w:rPr>
          <w:rFonts w:asciiTheme="majorHAnsi" w:hAnsiTheme="majorHAnsi"/>
        </w:rPr>
        <w:t>Schedule</w:t>
      </w:r>
    </w:p>
    <w:p w:rsidR="005C09F9" w:rsidRDefault="005C09F9" w:rsidP="005C09F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90D69">
        <w:rPr>
          <w:rFonts w:asciiTheme="majorHAnsi" w:hAnsiTheme="majorHAnsi"/>
        </w:rPr>
        <w:t>10:30 – 10:4</w:t>
      </w:r>
      <w:r>
        <w:rPr>
          <w:rFonts w:asciiTheme="majorHAnsi" w:hAnsiTheme="majorHAnsi"/>
        </w:rPr>
        <w:t xml:space="preserve">5 AM </w:t>
      </w:r>
      <w:r>
        <w:rPr>
          <w:rFonts w:asciiTheme="majorHAnsi" w:hAnsiTheme="majorHAnsi"/>
        </w:rPr>
        <w:tab/>
        <w:t>Structured Play &amp; Socializing</w:t>
      </w:r>
    </w:p>
    <w:p w:rsidR="005C09F9" w:rsidRPr="00190D69" w:rsidRDefault="005C09F9" w:rsidP="005C09F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10:45 </w:t>
      </w:r>
      <w:r w:rsidRPr="00190D69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10:55 AM</w:t>
      </w:r>
      <w:r>
        <w:rPr>
          <w:rFonts w:asciiTheme="majorHAnsi" w:hAnsiTheme="majorHAnsi"/>
        </w:rPr>
        <w:tab/>
        <w:t>Introduction/Welcome</w:t>
      </w:r>
    </w:p>
    <w:p w:rsidR="005C09F9" w:rsidRPr="00190D69" w:rsidRDefault="005C09F9" w:rsidP="005C09F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90D69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190D69">
        <w:rPr>
          <w:rFonts w:asciiTheme="majorHAnsi" w:hAnsiTheme="majorHAnsi"/>
        </w:rPr>
        <w:t>:</w:t>
      </w:r>
      <w:r>
        <w:rPr>
          <w:rFonts w:asciiTheme="majorHAnsi" w:hAnsiTheme="majorHAnsi"/>
        </w:rPr>
        <w:t>55</w:t>
      </w:r>
      <w:r w:rsidRPr="00190D69">
        <w:rPr>
          <w:rFonts w:asciiTheme="majorHAnsi" w:hAnsiTheme="majorHAnsi"/>
        </w:rPr>
        <w:t xml:space="preserve"> – 11:</w:t>
      </w:r>
      <w:r>
        <w:rPr>
          <w:rFonts w:asciiTheme="majorHAnsi" w:hAnsiTheme="majorHAnsi"/>
        </w:rPr>
        <w:t xml:space="preserve">25 </w:t>
      </w:r>
      <w:r w:rsidRPr="00190D69">
        <w:rPr>
          <w:rFonts w:asciiTheme="majorHAnsi" w:hAnsiTheme="majorHAnsi"/>
        </w:rPr>
        <w:t>AM</w:t>
      </w:r>
      <w:r w:rsidRPr="00190D69">
        <w:rPr>
          <w:rFonts w:asciiTheme="majorHAnsi" w:hAnsiTheme="majorHAnsi"/>
        </w:rPr>
        <w:tab/>
      </w:r>
      <w:r>
        <w:rPr>
          <w:rFonts w:asciiTheme="majorHAnsi" w:hAnsiTheme="majorHAnsi"/>
        </w:rPr>
        <w:t>Gallery Activity</w:t>
      </w:r>
    </w:p>
    <w:p w:rsidR="005C09F9" w:rsidRPr="00190D69" w:rsidRDefault="005C09F9" w:rsidP="005C09F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90D69">
        <w:rPr>
          <w:rFonts w:asciiTheme="majorHAnsi" w:hAnsiTheme="majorHAnsi"/>
        </w:rPr>
        <w:t>11:</w:t>
      </w:r>
      <w:r>
        <w:rPr>
          <w:rFonts w:asciiTheme="majorHAnsi" w:hAnsiTheme="majorHAnsi"/>
        </w:rPr>
        <w:t>25</w:t>
      </w:r>
      <w:r w:rsidRPr="00190D69">
        <w:rPr>
          <w:rFonts w:asciiTheme="majorHAnsi" w:hAnsiTheme="majorHAnsi"/>
        </w:rPr>
        <w:t xml:space="preserve"> – 11:</w:t>
      </w:r>
      <w:r>
        <w:rPr>
          <w:rFonts w:asciiTheme="majorHAnsi" w:hAnsiTheme="majorHAnsi"/>
        </w:rPr>
        <w:t xml:space="preserve">50 </w:t>
      </w:r>
      <w:r w:rsidRPr="00190D69">
        <w:rPr>
          <w:rFonts w:asciiTheme="majorHAnsi" w:hAnsiTheme="majorHAnsi"/>
        </w:rPr>
        <w:t>AM</w:t>
      </w:r>
      <w:r w:rsidRPr="00190D69">
        <w:rPr>
          <w:rFonts w:asciiTheme="majorHAnsi" w:hAnsiTheme="majorHAnsi"/>
        </w:rPr>
        <w:tab/>
      </w:r>
      <w:r>
        <w:rPr>
          <w:rFonts w:asciiTheme="majorHAnsi" w:hAnsiTheme="majorHAnsi"/>
        </w:rPr>
        <w:t>Art-Making in Classroom</w:t>
      </w:r>
    </w:p>
    <w:p w:rsidR="005C09F9" w:rsidRPr="00190D69" w:rsidRDefault="005C09F9" w:rsidP="005C09F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11:50 AM – 12 PM</w:t>
      </w:r>
      <w:r>
        <w:rPr>
          <w:rFonts w:asciiTheme="majorHAnsi" w:hAnsiTheme="majorHAnsi"/>
        </w:rPr>
        <w:tab/>
        <w:t>Share artworks and Good-Bye</w:t>
      </w:r>
    </w:p>
    <w:p w:rsidR="005C09F9" w:rsidRPr="00190D69" w:rsidRDefault="005C09F9" w:rsidP="005C09F9">
      <w:pPr>
        <w:rPr>
          <w:rFonts w:asciiTheme="majorHAnsi" w:hAnsiTheme="majorHAnsi"/>
        </w:rPr>
      </w:pPr>
    </w:p>
    <w:p w:rsidR="005C09F9" w:rsidRPr="00190D69" w:rsidRDefault="005C09F9" w:rsidP="005C09F9">
      <w:pPr>
        <w:rPr>
          <w:rFonts w:asciiTheme="majorHAnsi" w:hAnsiTheme="majorHAnsi"/>
        </w:rPr>
      </w:pPr>
      <w:r w:rsidRPr="00190D69">
        <w:rPr>
          <w:rFonts w:asciiTheme="majorHAnsi" w:hAnsiTheme="majorHAnsi"/>
        </w:rPr>
        <w:t>SET UP</w:t>
      </w:r>
    </w:p>
    <w:p w:rsidR="005C09F9" w:rsidRPr="0012151D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D69">
        <w:rPr>
          <w:rFonts w:asciiTheme="majorHAnsi" w:hAnsiTheme="majorHAnsi"/>
        </w:rPr>
        <w:t>Welcome table</w:t>
      </w:r>
      <w:r>
        <w:rPr>
          <w:rFonts w:asciiTheme="majorHAnsi" w:hAnsiTheme="majorHAnsi"/>
        </w:rPr>
        <w:t xml:space="preserve"> &amp; </w:t>
      </w:r>
      <w:r w:rsidRPr="0012151D">
        <w:rPr>
          <w:rFonts w:asciiTheme="majorHAnsi" w:hAnsiTheme="majorHAnsi"/>
        </w:rPr>
        <w:t>Registration checklist</w:t>
      </w:r>
    </w:p>
    <w:p w:rsidR="005C09F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D69">
        <w:rPr>
          <w:rFonts w:asciiTheme="majorHAnsi" w:hAnsiTheme="majorHAnsi"/>
        </w:rPr>
        <w:t>Nametags for participants and instructors</w:t>
      </w:r>
      <w:r>
        <w:rPr>
          <w:rFonts w:asciiTheme="majorHAnsi" w:hAnsiTheme="majorHAnsi"/>
        </w:rPr>
        <w:t xml:space="preserve"> (marker)</w:t>
      </w:r>
    </w:p>
    <w:p w:rsidR="005C09F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Easel with welcome sign and post schedule on wall</w:t>
      </w:r>
    </w:p>
    <w:p w:rsidR="005C09F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A/V Powerpoint ready and on iPad &gt; Photos &gt; Artism</w:t>
      </w:r>
    </w:p>
    <w:p w:rsidR="005C09F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Brown paper cover on table (tables in U shape open to TV)</w:t>
      </w:r>
    </w:p>
    <w:p w:rsidR="005C09F9" w:rsidRPr="00190D6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White paper/newsprint taped down to mark each student’s station (student writes name on station)</w:t>
      </w:r>
    </w:p>
    <w:p w:rsidR="005C09F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DR: sketch paper/</w:t>
      </w:r>
      <w:r w:rsidRPr="00190D69">
        <w:rPr>
          <w:rFonts w:asciiTheme="majorHAnsi" w:hAnsiTheme="majorHAnsi"/>
        </w:rPr>
        <w:t>crayons on table for early arrivals</w:t>
      </w:r>
      <w:r>
        <w:rPr>
          <w:rFonts w:asciiTheme="majorHAnsi" w:hAnsiTheme="majorHAnsi"/>
        </w:rPr>
        <w:t xml:space="preserve"> (write child’s name at station)</w:t>
      </w:r>
    </w:p>
    <w:p w:rsidR="005C09F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Image maker sheets</w:t>
      </w:r>
    </w:p>
    <w:p w:rsidR="005C09F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Flashcards and vocabulary </w:t>
      </w:r>
    </w:p>
    <w:p w:rsidR="005C09F9" w:rsidRPr="00190D69" w:rsidRDefault="005C09F9" w:rsidP="005C09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iPad with images, music apps and social stories loaded</w:t>
      </w:r>
    </w:p>
    <w:p w:rsidR="005C09F9" w:rsidRPr="00190D69" w:rsidRDefault="005C09F9" w:rsidP="005C09F9">
      <w:pPr>
        <w:rPr>
          <w:rFonts w:asciiTheme="majorHAnsi" w:hAnsiTheme="majorHAnsi"/>
        </w:rPr>
      </w:pPr>
    </w:p>
    <w:p w:rsidR="005C09F9" w:rsidRPr="00190D69" w:rsidRDefault="005C09F9" w:rsidP="005C09F9">
      <w:pPr>
        <w:rPr>
          <w:rFonts w:asciiTheme="majorHAnsi" w:hAnsiTheme="majorHAnsi"/>
        </w:rPr>
      </w:pPr>
      <w:r w:rsidRPr="00190D69">
        <w:rPr>
          <w:rFonts w:asciiTheme="majorHAnsi" w:hAnsiTheme="majorHAnsi"/>
        </w:rPr>
        <w:t>LESSON PLAN</w:t>
      </w:r>
    </w:p>
    <w:p w:rsidR="005C09F9" w:rsidRPr="00190D69" w:rsidRDefault="005C09F9" w:rsidP="005C09F9">
      <w:pPr>
        <w:rPr>
          <w:rFonts w:asciiTheme="majorHAnsi" w:hAnsiTheme="majorHAnsi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338"/>
        <w:gridCol w:w="1950"/>
        <w:gridCol w:w="1710"/>
      </w:tblGrid>
      <w:tr w:rsidR="005C09F9" w:rsidRPr="00190D69" w:rsidTr="00AD6BA5">
        <w:tc>
          <w:tcPr>
            <w:tcW w:w="7338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  <w:b/>
              </w:rPr>
            </w:pPr>
            <w:r w:rsidRPr="00190D69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1950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  <w:b/>
              </w:rPr>
            </w:pPr>
            <w:r w:rsidRPr="00190D69">
              <w:rPr>
                <w:rFonts w:asciiTheme="majorHAnsi" w:hAnsiTheme="majorHAnsi"/>
                <w:b/>
              </w:rPr>
              <w:t>Materials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Modifications</w:t>
            </w:r>
          </w:p>
        </w:tc>
      </w:tr>
      <w:tr w:rsidR="005C09F9" w:rsidRPr="00190D69" w:rsidTr="00AD6BA5">
        <w:tc>
          <w:tcPr>
            <w:tcW w:w="7338" w:type="dxa"/>
            <w:shd w:val="clear" w:color="auto" w:fill="FABF8F" w:themeFill="accent6" w:themeFillTint="99"/>
          </w:tcPr>
          <w:p w:rsidR="005C09F9" w:rsidRPr="00E16598" w:rsidRDefault="005C09F9" w:rsidP="00AD6BA5">
            <w:pPr>
              <w:rPr>
                <w:rFonts w:asciiTheme="majorHAnsi" w:hAnsiTheme="majorHAnsi"/>
                <w:b/>
              </w:rPr>
            </w:pPr>
            <w:r w:rsidRPr="00E16598">
              <w:rPr>
                <w:rFonts w:asciiTheme="majorHAnsi" w:hAnsiTheme="majorHAnsi"/>
                <w:b/>
              </w:rPr>
              <w:t>Socializing &amp; Free-Drawing (Image</w:t>
            </w:r>
            <w:r>
              <w:rPr>
                <w:rFonts w:asciiTheme="majorHAnsi" w:hAnsiTheme="majorHAnsi"/>
                <w:b/>
              </w:rPr>
              <w:t xml:space="preserve"> &amp; prompts laid out on table</w:t>
            </w:r>
            <w:r w:rsidRPr="00E16598">
              <w:rPr>
                <w:rFonts w:asciiTheme="majorHAnsi" w:hAnsiTheme="majorHAnsi"/>
                <w:b/>
              </w:rPr>
              <w:t xml:space="preserve"> &amp; schedule for parents w/ bathroom info</w:t>
            </w:r>
            <w:r>
              <w:rPr>
                <w:rFonts w:asciiTheme="majorHAnsi" w:hAnsiTheme="majorHAnsi"/>
                <w:b/>
              </w:rPr>
              <w:t>; play music softly in background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:rsidR="005C09F9" w:rsidRPr="00E16598" w:rsidRDefault="005C09F9" w:rsidP="00AD6BA5">
            <w:pPr>
              <w:rPr>
                <w:rFonts w:asciiTheme="majorHAnsi" w:hAnsiTheme="majorHAnsi"/>
              </w:rPr>
            </w:pPr>
            <w:r w:rsidRPr="00E16598">
              <w:rPr>
                <w:rFonts w:asciiTheme="majorHAnsi" w:hAnsiTheme="majorHAnsi"/>
              </w:rPr>
              <w:t>15 min.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C09F9" w:rsidRPr="00E16598" w:rsidRDefault="005C09F9" w:rsidP="00AD6BA5">
            <w:pPr>
              <w:rPr>
                <w:rFonts w:asciiTheme="majorHAnsi" w:hAnsiTheme="majorHAnsi"/>
              </w:rPr>
            </w:pPr>
          </w:p>
        </w:tc>
      </w:tr>
      <w:tr w:rsidR="005C09F9" w:rsidRPr="00190D69" w:rsidTr="00AD6BA5">
        <w:tc>
          <w:tcPr>
            <w:tcW w:w="7338" w:type="dxa"/>
            <w:shd w:val="clear" w:color="auto" w:fill="FABF8F" w:themeFill="accent6" w:themeFillTint="99"/>
          </w:tcPr>
          <w:p w:rsidR="005C09F9" w:rsidRPr="00E16598" w:rsidRDefault="005C09F9" w:rsidP="00AD6BA5">
            <w:pPr>
              <w:rPr>
                <w:rFonts w:asciiTheme="majorHAnsi" w:hAnsiTheme="majorHAnsi"/>
                <w:b/>
              </w:rPr>
            </w:pPr>
            <w:r w:rsidRPr="00E16598">
              <w:rPr>
                <w:rFonts w:asciiTheme="majorHAnsi" w:hAnsiTheme="majorHAnsi"/>
                <w:b/>
              </w:rPr>
              <w:t>Welcome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:rsidR="005C09F9" w:rsidRPr="00E16598" w:rsidRDefault="005C09F9" w:rsidP="00AD6BA5">
            <w:pPr>
              <w:rPr>
                <w:rFonts w:asciiTheme="majorHAnsi" w:hAnsiTheme="majorHAnsi"/>
              </w:rPr>
            </w:pPr>
            <w:r w:rsidRPr="00E16598">
              <w:rPr>
                <w:rFonts w:asciiTheme="majorHAnsi" w:hAnsiTheme="majorHAnsi"/>
              </w:rPr>
              <w:t>10 min.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C09F9" w:rsidRPr="00E16598" w:rsidRDefault="005C09F9" w:rsidP="00AD6BA5">
            <w:pPr>
              <w:rPr>
                <w:rFonts w:asciiTheme="majorHAnsi" w:hAnsiTheme="majorHAnsi"/>
              </w:rPr>
            </w:pPr>
          </w:p>
        </w:tc>
      </w:tr>
      <w:tr w:rsidR="005C09F9" w:rsidRPr="00190D69" w:rsidTr="00AD6BA5">
        <w:tc>
          <w:tcPr>
            <w:tcW w:w="7338" w:type="dxa"/>
          </w:tcPr>
          <w:p w:rsidR="005C09F9" w:rsidRPr="00190D6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0D69">
              <w:rPr>
                <w:rFonts w:asciiTheme="majorHAnsi" w:hAnsiTheme="majorHAnsi"/>
              </w:rPr>
              <w:t>Welcome</w:t>
            </w:r>
          </w:p>
          <w:p w:rsidR="005C09F9" w:rsidRPr="00190D69" w:rsidRDefault="005C09F9" w:rsidP="00AD6BA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190D69">
              <w:rPr>
                <w:rFonts w:asciiTheme="majorHAnsi" w:hAnsiTheme="majorHAnsi"/>
              </w:rPr>
              <w:t xml:space="preserve">Yale Center for British Art – </w:t>
            </w:r>
            <w:r w:rsidRPr="00190D69">
              <w:rPr>
                <w:rFonts w:asciiTheme="majorHAnsi" w:hAnsiTheme="majorHAnsi"/>
                <w:i/>
              </w:rPr>
              <w:t>Has anyone been here before?</w:t>
            </w:r>
          </w:p>
          <w:p w:rsidR="005C09F9" w:rsidRPr="00181173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Power Point</w:t>
            </w:r>
          </w:p>
          <w:p w:rsidR="005C09F9" w:rsidRPr="00190D6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Theme: Music: The Sense of Hearing</w:t>
            </w:r>
          </w:p>
          <w:p w:rsidR="005C09F9" w:rsidRPr="00190D6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90D69">
              <w:rPr>
                <w:rFonts w:asciiTheme="majorHAnsi" w:hAnsiTheme="majorHAnsi"/>
              </w:rPr>
              <w:t>Introductions</w:t>
            </w:r>
          </w:p>
          <w:p w:rsidR="005C09F9" w:rsidRPr="00190D69" w:rsidRDefault="005C09F9" w:rsidP="00AD6BA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Hi, My name is Jaime, </w:t>
            </w:r>
            <w:r w:rsidRPr="00190D69">
              <w:rPr>
                <w:rFonts w:asciiTheme="majorHAnsi" w:hAnsiTheme="majorHAnsi"/>
                <w:i/>
              </w:rPr>
              <w:t xml:space="preserve">What is your name?  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Images from </w:t>
            </w:r>
            <w:r w:rsidRPr="00190D69">
              <w:rPr>
                <w:rFonts w:asciiTheme="majorHAnsi" w:hAnsiTheme="majorHAnsi"/>
              </w:rPr>
              <w:t xml:space="preserve">Social Story </w:t>
            </w:r>
            <w:r>
              <w:rPr>
                <w:rFonts w:asciiTheme="majorHAnsi" w:hAnsiTheme="majorHAnsi"/>
              </w:rPr>
              <w:t>including museum rules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icebreaker prompt: what is your favorite sound?</w:t>
            </w:r>
          </w:p>
          <w:p w:rsidR="005C09F9" w:rsidRPr="00190D6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Transition to 4</w:t>
            </w:r>
            <w:r w:rsidRPr="0012151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floor gallery</w:t>
            </w:r>
          </w:p>
          <w:p w:rsidR="005C09F9" w:rsidRPr="00190D69" w:rsidRDefault="005C09F9" w:rsidP="00AD6BA5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Schedule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 w:rsidRPr="00190D69">
              <w:rPr>
                <w:rFonts w:asciiTheme="majorHAnsi" w:hAnsiTheme="majorHAnsi"/>
              </w:rPr>
              <w:t>Social Story</w:t>
            </w:r>
            <w:r>
              <w:rPr>
                <w:rFonts w:asciiTheme="majorHAnsi" w:hAnsiTheme="majorHAnsi"/>
              </w:rPr>
              <w:t xml:space="preserve"> Part I</w:t>
            </w:r>
          </w:p>
        </w:tc>
        <w:tc>
          <w:tcPr>
            <w:tcW w:w="1710" w:type="dxa"/>
          </w:tcPr>
          <w:p w:rsidR="005C09F9" w:rsidRDefault="005C09F9" w:rsidP="00AD6BA5">
            <w:pPr>
              <w:rPr>
                <w:rFonts w:asciiTheme="majorHAnsi" w:hAnsiTheme="majorHAnsi"/>
              </w:rPr>
            </w:pPr>
          </w:p>
        </w:tc>
      </w:tr>
      <w:tr w:rsidR="005C09F9" w:rsidRPr="00190D69" w:rsidTr="00AD6BA5">
        <w:tc>
          <w:tcPr>
            <w:tcW w:w="7338" w:type="dxa"/>
            <w:shd w:val="clear" w:color="auto" w:fill="E36C0A" w:themeFill="accent6" w:themeFillShade="BF"/>
          </w:tcPr>
          <w:p w:rsidR="005C09F9" w:rsidRPr="00C00635" w:rsidRDefault="005C09F9" w:rsidP="00AD6B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Sense of Hearing by Phillippe Mercier, 1744</w:t>
            </w:r>
          </w:p>
        </w:tc>
        <w:tc>
          <w:tcPr>
            <w:tcW w:w="1950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min. +/-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</w:p>
        </w:tc>
      </w:tr>
      <w:tr w:rsidR="005C09F9" w:rsidRPr="00190D69" w:rsidTr="00AD6BA5">
        <w:tc>
          <w:tcPr>
            <w:tcW w:w="7338" w:type="dxa"/>
          </w:tcPr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3039B">
              <w:rPr>
                <w:rFonts w:asciiTheme="majorHAnsi" w:hAnsiTheme="majorHAnsi"/>
              </w:rPr>
              <w:t xml:space="preserve">You don’t need to know anything about art to have a good time today. All you need to do is use your eyes to look at the art, use your mouth to answer questions, and use your ears to listen to </w:t>
            </w:r>
            <w:r>
              <w:rPr>
                <w:rFonts w:asciiTheme="majorHAnsi" w:hAnsiTheme="majorHAnsi"/>
              </w:rPr>
              <w:t xml:space="preserve">what other people have to say. </w:t>
            </w:r>
            <w:r w:rsidRPr="00B3039B">
              <w:rPr>
                <w:rFonts w:asciiTheme="majorHAnsi" w:hAnsiTheme="majorHAnsi"/>
              </w:rPr>
              <w:t xml:space="preserve"> 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2151D">
              <w:rPr>
                <w:rFonts w:asciiTheme="majorHAnsi" w:hAnsiTheme="majorHAnsi"/>
              </w:rPr>
              <w:lastRenderedPageBreak/>
              <w:t>Look at the artwork,</w:t>
            </w:r>
            <w:r>
              <w:rPr>
                <w:rFonts w:asciiTheme="majorHAnsi" w:hAnsiTheme="majorHAnsi"/>
              </w:rPr>
              <w:t xml:space="preserve"> guided looking:</w:t>
            </w:r>
            <w:r w:rsidRPr="0012151D">
              <w:rPr>
                <w:rFonts w:asciiTheme="majorHAnsi" w:hAnsiTheme="majorHAnsi"/>
              </w:rPr>
              <w:t xml:space="preserve"> what do we see?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instruments do we see?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know what sound each instrument makes? (go through each)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sounds on the ipad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you play the instrument, or get it to make a sound?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 piece of music that includes multiple instruments depicted and allow participants to pick an instrument to “play” while the music is playing.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Before there were instruments, people could use their hands and mouth to make sounds. What is a sound that can be made? (</w:t>
            </w:r>
            <w:proofErr w:type="gramStart"/>
            <w:r>
              <w:rPr>
                <w:rFonts w:asciiTheme="majorHAnsi" w:hAnsiTheme="majorHAnsi"/>
              </w:rPr>
              <w:t>go</w:t>
            </w:r>
            <w:proofErr w:type="gramEnd"/>
            <w:r>
              <w:rPr>
                <w:rFonts w:asciiTheme="majorHAnsi" w:hAnsiTheme="majorHAnsi"/>
              </w:rPr>
              <w:t xml:space="preserve"> around to each participant for a sound.)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 to pass out sound flashcard sets to each family.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Open your flashcard set, and you are going to create your own sound pattern. 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each card and what sound it makes. Model making a sound pattern that is repeated back by the families.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Allow for each family to create a sound pattern.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family to present their sound pattern together.</w:t>
            </w:r>
          </w:p>
          <w:p w:rsidR="005C09F9" w:rsidRPr="0012151D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together sound “symphony.”</w:t>
            </w:r>
          </w:p>
          <w:p w:rsidR="005C09F9" w:rsidRDefault="005C09F9" w:rsidP="00AD6B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Participants will pick up </w:t>
            </w:r>
            <w:r w:rsidRPr="00B82C09">
              <w:rPr>
                <w:rFonts w:asciiTheme="majorHAnsi" w:hAnsiTheme="majorHAnsi"/>
              </w:rPr>
              <w:t>seating dots</w:t>
            </w:r>
            <w:r>
              <w:rPr>
                <w:rFonts w:asciiTheme="majorHAnsi" w:hAnsiTheme="majorHAnsi"/>
              </w:rPr>
              <w:t xml:space="preserve"> and give to volunteer before leaving the gallery</w:t>
            </w:r>
            <w:r w:rsidRPr="00B82C0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 Participants will clean up sound cards and take them home.</w:t>
            </w:r>
          </w:p>
          <w:p w:rsidR="005C09F9" w:rsidRPr="00B82C09" w:rsidRDefault="005C09F9" w:rsidP="00AD6BA5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Transition: Let’s go down to the classroom and make our own instrument. </w:t>
            </w:r>
          </w:p>
          <w:p w:rsidR="005C09F9" w:rsidRPr="00B82C09" w:rsidRDefault="005C09F9" w:rsidP="00AD6BA5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Seating dots, talking star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iPad 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instrument image card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color copy of painting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If child begins to act up, assure adult that it’s okay and they can </w:t>
            </w:r>
            <w:r>
              <w:rPr>
                <w:rFonts w:asciiTheme="majorHAnsi" w:hAnsiTheme="majorHAnsi"/>
              </w:rPr>
              <w:lastRenderedPageBreak/>
              <w:t>walk around. Use flip camera?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MAKE IT HARDER: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child to think about how this painting is similar/different to the others in the bay.  How do they relate?  Tell child you will discuss privately at the end of the lesson. TO MAKE IT EASIER:</w:t>
            </w:r>
          </w:p>
          <w:p w:rsidR="005C09F9" w:rsidRDefault="005C09F9" w:rsidP="00AD6BA5">
            <w:r>
              <w:t>volunteer models “playing instrument” one-on-one with child</w:t>
            </w:r>
          </w:p>
          <w:p w:rsidR="005C09F9" w:rsidRPr="00112905" w:rsidRDefault="005C09F9" w:rsidP="00AD6BA5">
            <w:r>
              <w:t>- provide color copy of painting for responding through pointing</w:t>
            </w:r>
          </w:p>
        </w:tc>
      </w:tr>
      <w:tr w:rsidR="005C09F9" w:rsidRPr="00190D69" w:rsidTr="00AD6BA5">
        <w:tc>
          <w:tcPr>
            <w:tcW w:w="7338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  <w:b/>
              </w:rPr>
            </w:pPr>
            <w:r w:rsidRPr="00190D69">
              <w:rPr>
                <w:rFonts w:asciiTheme="majorHAnsi" w:hAnsiTheme="majorHAnsi"/>
                <w:b/>
              </w:rPr>
              <w:lastRenderedPageBreak/>
              <w:t>Art-making activity – Docent Room</w:t>
            </w:r>
          </w:p>
        </w:tc>
        <w:tc>
          <w:tcPr>
            <w:tcW w:w="1950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 w:rsidRPr="00190D69">
              <w:rPr>
                <w:rFonts w:asciiTheme="majorHAnsi" w:hAnsiTheme="majorHAnsi"/>
              </w:rPr>
              <w:t>25 minutes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</w:p>
        </w:tc>
      </w:tr>
      <w:tr w:rsidR="005C09F9" w:rsidRPr="00190D69" w:rsidTr="00AD6BA5">
        <w:tc>
          <w:tcPr>
            <w:tcW w:w="7338" w:type="dxa"/>
          </w:tcPr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 the process to put together the Drum Robot t instrument.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Clean-up and share artworks around the room. </w:t>
            </w: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 instruments together.</w:t>
            </w:r>
          </w:p>
          <w:p w:rsidR="005C09F9" w:rsidRPr="00190D69" w:rsidRDefault="005C09F9" w:rsidP="00AD6BA5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 Social Story Part II (activity instruction images)</w:t>
            </w:r>
          </w:p>
          <w:p w:rsidR="005C09F9" w:rsidRPr="00190D69" w:rsidRDefault="005C09F9" w:rsidP="00AD6BA5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5C09F9" w:rsidRDefault="005C09F9" w:rsidP="00AD6BA5">
            <w:pPr>
              <w:rPr>
                <w:rFonts w:asciiTheme="majorHAnsi" w:hAnsiTheme="majorHAnsi"/>
              </w:rPr>
            </w:pPr>
          </w:p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Parents may help.</w:t>
            </w:r>
          </w:p>
        </w:tc>
      </w:tr>
      <w:tr w:rsidR="005C09F9" w:rsidRPr="00190D69" w:rsidTr="00AD6BA5">
        <w:tc>
          <w:tcPr>
            <w:tcW w:w="7338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 w:rsidRPr="00190D69">
              <w:rPr>
                <w:rFonts w:asciiTheme="majorHAnsi" w:hAnsiTheme="majorHAnsi"/>
                <w:b/>
              </w:rPr>
              <w:t>Conclusion</w:t>
            </w:r>
          </w:p>
        </w:tc>
        <w:tc>
          <w:tcPr>
            <w:tcW w:w="1950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190D69">
              <w:rPr>
                <w:rFonts w:asciiTheme="majorHAnsi" w:hAnsiTheme="majorHAnsi"/>
              </w:rPr>
              <w:t>minutes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</w:p>
        </w:tc>
      </w:tr>
      <w:tr w:rsidR="005C09F9" w:rsidRPr="00190D69" w:rsidTr="00AD6BA5">
        <w:tc>
          <w:tcPr>
            <w:tcW w:w="7338" w:type="dxa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 w:rsidRPr="00190D69">
              <w:rPr>
                <w:rFonts w:asciiTheme="majorHAnsi" w:hAnsiTheme="majorHAnsi"/>
              </w:rPr>
              <w:t>We will be sending you a feedback survey.</w:t>
            </w:r>
            <w:r>
              <w:rPr>
                <w:rFonts w:asciiTheme="majorHAnsi" w:hAnsiTheme="majorHAnsi"/>
              </w:rPr>
              <w:t xml:space="preserve">  Next date</w:t>
            </w:r>
            <w:r>
              <w:rPr>
                <w:rFonts w:asciiTheme="majorHAnsi" w:hAnsiTheme="majorHAnsi"/>
              </w:rPr>
              <w:t>.</w:t>
            </w:r>
            <w:bookmarkStart w:id="0" w:name="_GoBack"/>
            <w:bookmarkEnd w:id="0"/>
          </w:p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 w:rsidRPr="00190D69">
              <w:rPr>
                <w:rFonts w:asciiTheme="majorHAnsi" w:hAnsiTheme="majorHAnsi"/>
              </w:rPr>
              <w:t>Hope to see you again!</w:t>
            </w:r>
          </w:p>
        </w:tc>
        <w:tc>
          <w:tcPr>
            <w:tcW w:w="1950" w:type="dxa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 you and Good-bye!</w:t>
            </w:r>
          </w:p>
        </w:tc>
        <w:tc>
          <w:tcPr>
            <w:tcW w:w="1710" w:type="dxa"/>
          </w:tcPr>
          <w:p w:rsidR="005C09F9" w:rsidRPr="00190D69" w:rsidRDefault="005C09F9" w:rsidP="00AD6BA5">
            <w:pPr>
              <w:rPr>
                <w:rFonts w:asciiTheme="majorHAnsi" w:hAnsiTheme="majorHAnsi"/>
              </w:rPr>
            </w:pPr>
          </w:p>
        </w:tc>
      </w:tr>
    </w:tbl>
    <w:p w:rsidR="005C09F9" w:rsidRPr="008C262B" w:rsidRDefault="005C09F9" w:rsidP="005C09F9">
      <w:pPr>
        <w:rPr>
          <w:rFonts w:asciiTheme="majorHAnsi" w:hAnsiTheme="majorHAnsi"/>
        </w:rPr>
      </w:pPr>
    </w:p>
    <w:p w:rsidR="0097152C" w:rsidRDefault="005C09F9"/>
    <w:sectPr w:rsidR="0097152C" w:rsidSect="006F7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91" w:rsidRDefault="005C0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047"/>
      <w:docPartObj>
        <w:docPartGallery w:val="Page Numbers (Bottom of Page)"/>
        <w:docPartUnique/>
      </w:docPartObj>
    </w:sdtPr>
    <w:sdtEndPr/>
    <w:sdtContent>
      <w:p w:rsidR="00042191" w:rsidRDefault="005C09F9">
        <w:pPr>
          <w:pStyle w:val="Footer"/>
          <w:jc w:val="right"/>
        </w:pPr>
        <w:r w:rsidRPr="008140EA">
          <w:rPr>
            <w:rFonts w:asciiTheme="majorHAnsi" w:hAnsiTheme="majorHAnsi"/>
          </w:rPr>
          <w:fldChar w:fldCharType="begin"/>
        </w:r>
        <w:r w:rsidRPr="008140EA">
          <w:rPr>
            <w:rFonts w:asciiTheme="majorHAnsi" w:hAnsiTheme="majorHAnsi"/>
          </w:rPr>
          <w:instrText xml:space="preserve"> PAGE   \* MERGEFORMAT </w:instrText>
        </w:r>
        <w:r w:rsidRPr="008140EA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8140EA">
          <w:rPr>
            <w:rFonts w:asciiTheme="majorHAnsi" w:hAnsiTheme="majorHAnsi"/>
          </w:rPr>
          <w:fldChar w:fldCharType="end"/>
        </w:r>
      </w:p>
    </w:sdtContent>
  </w:sdt>
  <w:p w:rsidR="00042191" w:rsidRDefault="005C0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91" w:rsidRDefault="005C09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91" w:rsidRDefault="005C0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91" w:rsidRDefault="005C0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91" w:rsidRDefault="005C0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F7C"/>
    <w:multiLevelType w:val="hybridMultilevel"/>
    <w:tmpl w:val="8B4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7966"/>
    <w:multiLevelType w:val="hybridMultilevel"/>
    <w:tmpl w:val="1B7E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45DA2"/>
    <w:multiLevelType w:val="hybridMultilevel"/>
    <w:tmpl w:val="D8D4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F9"/>
    <w:rsid w:val="00394B41"/>
    <w:rsid w:val="00413E48"/>
    <w:rsid w:val="005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9F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F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0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F9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09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F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9F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F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0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F9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09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F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B44E-3D6B-4C9F-9EAF-A528D47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baced3</cp:lastModifiedBy>
  <cp:revision>1</cp:revision>
  <dcterms:created xsi:type="dcterms:W3CDTF">2013-10-07T16:22:00Z</dcterms:created>
  <dcterms:modified xsi:type="dcterms:W3CDTF">2013-10-07T16:23:00Z</dcterms:modified>
</cp:coreProperties>
</file>