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7" w:rsidRDefault="00BA6824" w:rsidP="00F53A77">
      <w:pPr>
        <w:rPr>
          <w:b/>
        </w:rPr>
      </w:pPr>
      <w:r>
        <w:rPr>
          <w:b/>
        </w:rPr>
        <w:t xml:space="preserve"> </w:t>
      </w:r>
      <w:r w:rsidR="00F53A77" w:rsidRPr="00CD4974">
        <w:rPr>
          <w:b/>
        </w:rPr>
        <w:t>SCHEDULE</w:t>
      </w:r>
    </w:p>
    <w:p w:rsidR="00427750" w:rsidRPr="00E67C21" w:rsidRDefault="00427750" w:rsidP="00F53A77">
      <w:pPr>
        <w:rPr>
          <w:i/>
        </w:rPr>
      </w:pPr>
      <w:r w:rsidRPr="00427750">
        <w:rPr>
          <w:i/>
        </w:rPr>
        <w:t>In the Activity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</w:t>
      </w:r>
      <w:r w:rsidR="00A12860">
        <w:t xml:space="preserve"> Warm Up Activity in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 xml:space="preserve">Introduction/Welcome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</w:r>
      <w:r w:rsidR="00492352">
        <w:t>Art Presentation</w:t>
      </w:r>
      <w:r w:rsidRPr="00CD4974">
        <w:t xml:space="preserve">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</w:r>
      <w:r w:rsidR="00492352">
        <w:t>Art-making</w:t>
      </w:r>
      <w:r w:rsidRPr="00CD4974">
        <w:t xml:space="preserve">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4A72F0" w:rsidP="004A72F0">
      <w:pPr>
        <w:tabs>
          <w:tab w:val="left" w:pos="6228"/>
        </w:tabs>
      </w:pPr>
      <w:r>
        <w:tab/>
      </w: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E67C21" w:rsidRDefault="00492352" w:rsidP="00E67C21">
      <w:r w:rsidRPr="00427750">
        <w:rPr>
          <w:i/>
        </w:rPr>
        <w:t>Front Desk</w:t>
      </w:r>
      <w:r>
        <w:t xml:space="preserve">: </w:t>
      </w:r>
      <w:r w:rsidR="00F53A77" w:rsidRPr="00CD4974">
        <w:t>Welcome and Registration checklist</w:t>
      </w:r>
      <w:r w:rsidR="00E67C21">
        <w:t>/nametags</w:t>
      </w:r>
      <w:r>
        <w:t xml:space="preserve"> at front entrance door. 2 </w:t>
      </w:r>
    </w:p>
    <w:p w:rsidR="00F53A77" w:rsidRPr="00E67C21" w:rsidRDefault="00492352" w:rsidP="00E67C21">
      <w:pPr>
        <w:ind w:left="360"/>
      </w:pPr>
      <w:proofErr w:type="gramStart"/>
      <w:r>
        <w:t>people</w:t>
      </w:r>
      <w:proofErr w:type="gramEnd"/>
      <w:r>
        <w:t xml:space="preserve"> – one to register and open doors (** on phone) and one to watch for people to open doors</w:t>
      </w:r>
      <w:r w:rsidR="00F84A27">
        <w:t>(or prop door open)</w:t>
      </w:r>
    </w:p>
    <w:p w:rsidR="00F53A77" w:rsidRDefault="00F53A77" w:rsidP="00492352">
      <w:pPr>
        <w:ind w:firstLine="360"/>
      </w:pPr>
      <w:r w:rsidRPr="00CD4974">
        <w:t>Nametags for participants and instructors (marker)</w:t>
      </w:r>
    </w:p>
    <w:p w:rsidR="00492352" w:rsidRPr="00492352" w:rsidRDefault="00492352" w:rsidP="00492352">
      <w:pPr>
        <w:rPr>
          <w:b/>
        </w:rPr>
      </w:pPr>
      <w:r w:rsidRPr="00427750">
        <w:rPr>
          <w:i/>
        </w:rPr>
        <w:t>Signs:</w:t>
      </w:r>
      <w:r>
        <w:t xml:space="preserve"> EA up the stairs, stair way doors</w:t>
      </w:r>
    </w:p>
    <w:p w:rsidR="00F53A77" w:rsidRPr="00492352" w:rsidRDefault="00492352" w:rsidP="00492352">
      <w:pPr>
        <w:rPr>
          <w:b/>
        </w:rPr>
      </w:pPr>
      <w:r w:rsidRPr="00427750">
        <w:rPr>
          <w:i/>
        </w:rPr>
        <w:t>Activity Room:</w:t>
      </w:r>
      <w:r>
        <w:t xml:space="preserve"> </w:t>
      </w:r>
      <w:r w:rsidR="00F53A77" w:rsidRPr="00CD4974">
        <w:t>Easel with welcome sign and post schedule on easel</w:t>
      </w:r>
      <w:r w:rsidR="00690A6B">
        <w:t xml:space="preserve"> </w:t>
      </w:r>
    </w:p>
    <w:p w:rsidR="00F53A77" w:rsidRDefault="00F53A77" w:rsidP="00492352">
      <w:pPr>
        <w:pStyle w:val="ListParagraph"/>
      </w:pPr>
      <w:r w:rsidRPr="00CD4974">
        <w:t>A/V PowerPoint ready &amp; iPad with images and social stories loaded</w:t>
      </w:r>
    </w:p>
    <w:p w:rsidR="00492352" w:rsidRPr="00CD4974" w:rsidRDefault="00492352" w:rsidP="00492352">
      <w:pPr>
        <w:pStyle w:val="ListParagraph"/>
        <w:rPr>
          <w:b/>
        </w:rPr>
      </w:pPr>
      <w:r>
        <w:t>Take and pass out “Dots” in front of screen</w:t>
      </w:r>
    </w:p>
    <w:p w:rsidR="00492352" w:rsidRDefault="00492352" w:rsidP="00492352">
      <w:pPr>
        <w:pStyle w:val="ListParagraph"/>
      </w:pPr>
      <w:r>
        <w:t xml:space="preserve">Tables </w:t>
      </w:r>
      <w:r w:rsidR="00BC54BC">
        <w:t>in a u-shape</w:t>
      </w:r>
      <w:r>
        <w:t>: Cover with brown paper</w:t>
      </w:r>
    </w:p>
    <w:p w:rsidR="00F53A77" w:rsidRDefault="00F53A77" w:rsidP="00492352">
      <w:pPr>
        <w:pStyle w:val="ListParagraph"/>
      </w:pPr>
      <w:r w:rsidRPr="00CD4974">
        <w:t>White paper/newsprint taped down to mark each student’s stations (student writes name on station)</w:t>
      </w:r>
    </w:p>
    <w:p w:rsidR="00492352" w:rsidRPr="00CD4974" w:rsidRDefault="00492352" w:rsidP="00492352">
      <w:pPr>
        <w:pStyle w:val="ListParagraph"/>
        <w:rPr>
          <w:b/>
        </w:rPr>
      </w:pPr>
      <w:r>
        <w:t>Markers</w:t>
      </w:r>
      <w:r w:rsidR="00301BFB">
        <w:t xml:space="preserve"> &amp; printmaking supplies: ink, paper, foam plates, brayers</w:t>
      </w:r>
    </w:p>
    <w:p w:rsidR="007A5924" w:rsidRPr="007A5924" w:rsidRDefault="00F53A77" w:rsidP="00492352">
      <w:pPr>
        <w:pStyle w:val="ListParagraph"/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E67C21">
      <w:pPr>
        <w:pStyle w:val="ListParagraph"/>
        <w:rPr>
          <w:b/>
        </w:rPr>
      </w:pPr>
      <w:r w:rsidRPr="00CD4974">
        <w:t xml:space="preserve">Pass out </w:t>
      </w:r>
      <w:proofErr w:type="spellStart"/>
      <w:r w:rsidR="00690A6B">
        <w:t>ipad</w:t>
      </w:r>
      <w:r w:rsidR="00717ADA">
        <w:t>s</w:t>
      </w:r>
      <w:proofErr w:type="spellEnd"/>
      <w:r w:rsidR="00717ADA">
        <w:t xml:space="preserve"> and Social Story handout</w:t>
      </w:r>
      <w:r w:rsidR="00690A6B">
        <w:t xml:space="preserve"> </w:t>
      </w:r>
    </w:p>
    <w:p w:rsidR="00F53A77" w:rsidRPr="00CD4974" w:rsidRDefault="00F53A77" w:rsidP="00F53A77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84A27" w:rsidRPr="00CD4974" w:rsidTr="00F84A27">
        <w:tc>
          <w:tcPr>
            <w:tcW w:w="6408" w:type="dxa"/>
            <w:shd w:val="clear" w:color="auto" w:fill="D99594" w:themeFill="accent2" w:themeFillTint="99"/>
          </w:tcPr>
          <w:p w:rsidR="00F84A27" w:rsidRPr="00F84A27" w:rsidRDefault="00F84A27" w:rsidP="0062519F">
            <w:pPr>
              <w:rPr>
                <w:b/>
              </w:rPr>
            </w:pPr>
            <w:r w:rsidRPr="00F84A27">
              <w:rPr>
                <w:b/>
              </w:rPr>
              <w:t xml:space="preserve">Socializing and Structured Play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84A27" w:rsidRPr="00CD4974" w:rsidRDefault="00F84A27" w:rsidP="00271A5B">
            <w:r w:rsidRPr="00CD4974">
              <w:t xml:space="preserve">15 </w:t>
            </w:r>
            <w:proofErr w:type="spellStart"/>
            <w:r w:rsidRPr="00CD4974">
              <w:t>mins</w:t>
            </w:r>
            <w:proofErr w:type="spellEnd"/>
            <w:r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84A27" w:rsidRDefault="00F84A27" w:rsidP="00271A5B"/>
        </w:tc>
      </w:tr>
      <w:tr w:rsidR="00F53A77" w:rsidRPr="00CD4974" w:rsidTr="00F84A27">
        <w:tc>
          <w:tcPr>
            <w:tcW w:w="6408" w:type="dxa"/>
            <w:shd w:val="clear" w:color="auto" w:fill="auto"/>
          </w:tcPr>
          <w:p w:rsidR="00F84A27" w:rsidRDefault="00F84A27" w:rsidP="0062519F">
            <w:r>
              <w:t xml:space="preserve"> </w:t>
            </w:r>
            <w:r w:rsidR="0062519F">
              <w:t>(worksheet placed</w:t>
            </w:r>
            <w:r w:rsidR="00F53A77" w:rsidRPr="00CD4974">
              <w:t xml:space="preserve"> on table</w:t>
            </w:r>
            <w:r>
              <w:t>)</w:t>
            </w:r>
            <w:r w:rsidR="0062519F">
              <w:t xml:space="preserve"> </w:t>
            </w:r>
          </w:p>
          <w:p w:rsidR="00502437" w:rsidRDefault="00502437" w:rsidP="00F84A27"/>
          <w:p w:rsidR="00F53A77" w:rsidRDefault="0062519F" w:rsidP="00F84A27">
            <w:r>
              <w:t xml:space="preserve">On an easel: </w:t>
            </w:r>
            <w:r w:rsidR="00F53A77" w:rsidRPr="00CD4974">
              <w:t xml:space="preserve">schedule for parents </w:t>
            </w:r>
            <w:r w:rsidR="00F84A27">
              <w:t xml:space="preserve">and review </w:t>
            </w:r>
            <w:r w:rsidR="00F53A77" w:rsidRPr="00CD4974">
              <w:t xml:space="preserve">bathroom </w:t>
            </w:r>
            <w:r w:rsidR="00F84A27">
              <w:t xml:space="preserve">&amp; quiet room </w:t>
            </w:r>
            <w:r w:rsidR="00F53A77" w:rsidRPr="00CD4974">
              <w:t>info</w:t>
            </w:r>
            <w:r>
              <w:t>.</w:t>
            </w:r>
          </w:p>
          <w:p w:rsidR="00502437" w:rsidRDefault="00502437" w:rsidP="00F84A27"/>
          <w:p w:rsidR="00502437" w:rsidRPr="00CD4974" w:rsidRDefault="003C4D78" w:rsidP="006C1141">
            <w:r>
              <w:t>Participants begin working on warm up</w:t>
            </w:r>
            <w:r w:rsidR="00052CA3">
              <w:t>.</w:t>
            </w:r>
            <w:r w:rsidR="00F87366">
              <w:t xml:space="preserve"> </w:t>
            </w:r>
            <w:r w:rsidR="006C1141">
              <w:t>Draw and label their own buildings’ architecture.</w:t>
            </w:r>
          </w:p>
        </w:tc>
        <w:tc>
          <w:tcPr>
            <w:tcW w:w="1530" w:type="dxa"/>
            <w:shd w:val="clear" w:color="auto" w:fill="auto"/>
          </w:tcPr>
          <w:p w:rsidR="00F53A77" w:rsidRDefault="00F53A77" w:rsidP="00271A5B"/>
          <w:p w:rsidR="00502437" w:rsidRDefault="004A021B" w:rsidP="00271A5B">
            <w:r>
              <w:t>Markers &amp; paper places</w:t>
            </w:r>
          </w:p>
          <w:p w:rsidR="00502437" w:rsidRDefault="00502437" w:rsidP="00271A5B"/>
          <w:p w:rsidR="00502437" w:rsidRDefault="00F87366" w:rsidP="00271A5B">
            <w:r>
              <w:t>Pencils</w:t>
            </w:r>
          </w:p>
          <w:p w:rsidR="00F87366" w:rsidRDefault="00E350F6" w:rsidP="00271A5B">
            <w:r>
              <w:t xml:space="preserve">  </w:t>
            </w:r>
            <w:r w:rsidR="00F87366">
              <w:t>worksheets</w:t>
            </w:r>
          </w:p>
          <w:p w:rsidR="00502437" w:rsidRPr="00CD4974" w:rsidRDefault="00502437" w:rsidP="00271A5B"/>
        </w:tc>
        <w:tc>
          <w:tcPr>
            <w:tcW w:w="1890" w:type="dxa"/>
            <w:shd w:val="clear" w:color="auto" w:fill="auto"/>
          </w:tcPr>
          <w:p w:rsidR="00107F5D" w:rsidRDefault="00107F5D" w:rsidP="00271A5B">
            <w:r>
              <w:t>Volunteers welcome families</w:t>
            </w:r>
          </w:p>
          <w:p w:rsidR="00107F5D" w:rsidRDefault="00107F5D" w:rsidP="00271A5B"/>
          <w:p w:rsidR="00A333CD" w:rsidRPr="00CD4974" w:rsidRDefault="00A333CD" w:rsidP="003C4D78">
            <w:r>
              <w:t xml:space="preserve">Volunteers help participants </w:t>
            </w:r>
            <w:r w:rsidR="003C4D78">
              <w:t>with warm up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717ADA" w:rsidP="00717ADA">
            <w:r>
              <w:t>10</w:t>
            </w:r>
            <w:r w:rsidR="00F53A77" w:rsidRPr="00CD4974">
              <w:t xml:space="preserve"> </w:t>
            </w:r>
            <w:proofErr w:type="spellStart"/>
            <w:r w:rsidR="00F53A77" w:rsidRPr="00CD4974">
              <w:t>mins</w:t>
            </w:r>
            <w:proofErr w:type="spellEnd"/>
            <w:r w:rsidR="00F53A77"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 xml:space="preserve">Welcome to </w:t>
            </w:r>
            <w:r w:rsidR="00717ADA">
              <w:t>Chapel Haven – the YCBA is closed so we are meeting here. (table)</w:t>
            </w:r>
          </w:p>
          <w:p w:rsidR="001B00E3" w:rsidRDefault="001B00E3" w:rsidP="001B00E3"/>
          <w:p w:rsidR="001B00E3" w:rsidRDefault="001B00E3" w:rsidP="001B00E3">
            <w:r>
              <w:t xml:space="preserve">Introductions:  </w:t>
            </w:r>
            <w:r w:rsidR="00502437">
              <w:t>Talking</w:t>
            </w:r>
            <w:r>
              <w:t xml:space="preserve"> star. Hi my name is _______, What is your name?  </w:t>
            </w:r>
            <w:r w:rsidR="00717ADA">
              <w:t>(Table)</w:t>
            </w:r>
          </w:p>
          <w:p w:rsidR="006A3A4A" w:rsidRDefault="006A3A4A" w:rsidP="001B00E3"/>
          <w:p w:rsidR="001B00E3" w:rsidRDefault="001B00E3" w:rsidP="001B00E3">
            <w:r>
              <w:t xml:space="preserve">Review </w:t>
            </w:r>
            <w:r w:rsidR="00717ADA">
              <w:t>Exploring Artism</w:t>
            </w:r>
            <w:r>
              <w:t xml:space="preserve"> schedule.</w:t>
            </w:r>
            <w:r w:rsidR="00A62793">
              <w:t xml:space="preserve"> </w:t>
            </w:r>
          </w:p>
          <w:p w:rsidR="001B00E3" w:rsidRDefault="001B00E3" w:rsidP="001B00E3"/>
          <w:p w:rsidR="00F87366" w:rsidRDefault="00F84A27" w:rsidP="00502437">
            <w:r>
              <w:lastRenderedPageBreak/>
              <w:t>Intro:</w:t>
            </w:r>
            <w:r w:rsidR="001B00E3">
              <w:t xml:space="preserve"> Today </w:t>
            </w:r>
            <w:r w:rsidR="00500946">
              <w:t>we</w:t>
            </w:r>
            <w:r w:rsidR="00502437">
              <w:t xml:space="preserve"> are</w:t>
            </w:r>
            <w:r w:rsidR="00500946">
              <w:t xml:space="preserve"> </w:t>
            </w:r>
            <w:r w:rsidR="00420F94">
              <w:t xml:space="preserve">going to </w:t>
            </w:r>
            <w:r w:rsidR="00105993">
              <w:t xml:space="preserve">make </w:t>
            </w:r>
            <w:proofErr w:type="spellStart"/>
            <w:r w:rsidR="00105993">
              <w:t>monoprints</w:t>
            </w:r>
            <w:proofErr w:type="spellEnd"/>
            <w:r w:rsidR="00441BC0">
              <w:t xml:space="preserve"> inspired by James Gulliver Hancock’s drawings of buildings in New York.</w:t>
            </w:r>
          </w:p>
          <w:p w:rsidR="00441BC0" w:rsidRDefault="00441BC0" w:rsidP="00502437"/>
          <w:p w:rsidR="00441BC0" w:rsidRDefault="00F87366" w:rsidP="00502437">
            <w:r>
              <w:t>H</w:t>
            </w:r>
            <w:r w:rsidR="00301BFB">
              <w:t xml:space="preserve">as anyone </w:t>
            </w:r>
            <w:r w:rsidR="00441BC0">
              <w:t xml:space="preserve">visited New York? </w:t>
            </w:r>
            <w:r w:rsidR="00AF4675">
              <w:t>Do you remember any of the buildings you saw?</w:t>
            </w:r>
            <w:r w:rsidR="006C1141">
              <w:t xml:space="preserve"> James Gulliver Hancock moved there and loved it so much, he started drawing the buildings he saw. He shares his drawings—so far—by publishing this book.</w:t>
            </w:r>
          </w:p>
          <w:p w:rsidR="00441BC0" w:rsidRDefault="00441BC0" w:rsidP="00502437"/>
          <w:p w:rsidR="00502437" w:rsidRPr="00CD4974" w:rsidRDefault="00502437" w:rsidP="00AF4675"/>
        </w:tc>
        <w:tc>
          <w:tcPr>
            <w:tcW w:w="1530" w:type="dxa"/>
          </w:tcPr>
          <w:p w:rsidR="00717ADA" w:rsidRDefault="00717ADA" w:rsidP="00271A5B"/>
          <w:p w:rsidR="00F53A77" w:rsidRPr="00CD4974" w:rsidRDefault="00F53A77" w:rsidP="00271A5B">
            <w:r w:rsidRPr="00CD4974">
              <w:t>Talking Star</w:t>
            </w:r>
          </w:p>
          <w:p w:rsidR="007A5924" w:rsidRDefault="007A5924" w:rsidP="00271A5B"/>
          <w:p w:rsidR="00F860D0" w:rsidRDefault="00A333CD" w:rsidP="006A3A4A">
            <w:r w:rsidRPr="00A333CD">
              <w:t>Schedule</w:t>
            </w:r>
          </w:p>
          <w:p w:rsidR="00BD772C" w:rsidRDefault="00BD772C" w:rsidP="00F860D0"/>
          <w:p w:rsidR="006C1141" w:rsidRDefault="006C1141" w:rsidP="00F860D0"/>
          <w:p w:rsidR="006C1141" w:rsidRDefault="006C1141" w:rsidP="00F860D0"/>
          <w:p w:rsidR="006C1141" w:rsidRDefault="006C1141" w:rsidP="00F860D0"/>
          <w:p w:rsidR="006C1141" w:rsidRDefault="006C1141" w:rsidP="00F860D0"/>
          <w:p w:rsidR="006C1141" w:rsidRDefault="006C1141" w:rsidP="00F860D0"/>
          <w:p w:rsidR="006C1141" w:rsidRPr="00CD4974" w:rsidRDefault="006C1141" w:rsidP="00F860D0">
            <w:r>
              <w:lastRenderedPageBreak/>
              <w:t>JGH’s book</w:t>
            </w:r>
          </w:p>
        </w:tc>
        <w:tc>
          <w:tcPr>
            <w:tcW w:w="1890" w:type="dxa"/>
          </w:tcPr>
          <w:p w:rsidR="00F53A77" w:rsidRDefault="00F53A77" w:rsidP="00271A5B"/>
          <w:p w:rsidR="00A62793" w:rsidRDefault="00A62793" w:rsidP="00271A5B"/>
          <w:p w:rsidR="00F53A77" w:rsidRPr="00CD4974" w:rsidRDefault="00F53A77" w:rsidP="00271A5B"/>
          <w:p w:rsidR="00F53A77" w:rsidRPr="00CD4974" w:rsidRDefault="00F53A77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F53A77" w:rsidRPr="00CD4974" w:rsidRDefault="00F53A77" w:rsidP="00BC54BC"/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A62793" w:rsidP="00420F94">
            <w:pPr>
              <w:rPr>
                <w:b/>
              </w:rPr>
            </w:pPr>
            <w:r w:rsidRPr="00107F5D">
              <w:rPr>
                <w:b/>
              </w:rPr>
              <w:lastRenderedPageBreak/>
              <w:t xml:space="preserve">Screen - </w:t>
            </w:r>
            <w:r w:rsidR="00717ADA" w:rsidRPr="00107F5D">
              <w:rPr>
                <w:b/>
              </w:rPr>
              <w:t>Dots in front of screen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</w:rPr>
            </w:pPr>
            <w:r w:rsidRPr="00107F5D">
              <w:rPr>
                <w:b/>
              </w:rPr>
              <w:t xml:space="preserve">25 </w:t>
            </w:r>
            <w:proofErr w:type="spellStart"/>
            <w:r w:rsidRPr="00107F5D">
              <w:rPr>
                <w:b/>
              </w:rPr>
              <w:t>mins</w:t>
            </w:r>
            <w:proofErr w:type="spellEnd"/>
            <w:r w:rsidRPr="00107F5D">
              <w:rPr>
                <w:b/>
              </w:rPr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502437" w:rsidRPr="00CD4974" w:rsidRDefault="00F53A77" w:rsidP="0050243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F87366" w:rsidRDefault="00F87366" w:rsidP="00F87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Introduce </w:t>
            </w:r>
            <w:r w:rsidR="00AF4675">
              <w:t xml:space="preserve">James </w:t>
            </w:r>
            <w:proofErr w:type="spellStart"/>
            <w:r w:rsidR="00AF4675">
              <w:t>Gulliever</w:t>
            </w:r>
            <w:proofErr w:type="spellEnd"/>
            <w:r w:rsidR="00AF4675">
              <w:t xml:space="preserve"> Hancock</w:t>
            </w:r>
            <w:r>
              <w:t>; show images</w:t>
            </w:r>
            <w:r w:rsidR="00AF4675">
              <w:t xml:space="preserve"> of buildings in NYC</w:t>
            </w:r>
            <w:r>
              <w:t xml:space="preserve">. </w:t>
            </w:r>
          </w:p>
          <w:p w:rsidR="00F87366" w:rsidRPr="00CD4974" w:rsidRDefault="00F87366" w:rsidP="00F87366">
            <w:pPr>
              <w:pStyle w:val="ListParagraph"/>
              <w:ind w:left="360"/>
            </w:pPr>
            <w:r>
              <w:t>What do we see in these images?</w:t>
            </w:r>
          </w:p>
          <w:p w:rsidR="00F87366" w:rsidRDefault="00F87366" w:rsidP="00301BFB">
            <w:pPr>
              <w:ind w:left="360"/>
            </w:pPr>
            <w:r>
              <w:t xml:space="preserve">What shapes? </w:t>
            </w:r>
            <w:r w:rsidR="00AF4675">
              <w:t>Do you see colors?</w:t>
            </w:r>
            <w:r w:rsidR="006C1141">
              <w:t xml:space="preserve"> What did he use to draw these? Do you think he drew “</w:t>
            </w:r>
            <w:r w:rsidR="00D51C76">
              <w:t>from l</w:t>
            </w:r>
            <w:r w:rsidR="006C1141">
              <w:t>ife” looking at the actual buildings or from pictures? Why?</w:t>
            </w:r>
          </w:p>
          <w:p w:rsidR="006C1141" w:rsidRDefault="006C1141" w:rsidP="00301BFB">
            <w:pPr>
              <w:ind w:left="360"/>
            </w:pPr>
          </w:p>
          <w:p w:rsidR="00F860D0" w:rsidRDefault="00F87366" w:rsidP="0062519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</w:t>
            </w:r>
            <w:r w:rsidR="00301BFB">
              <w:t>n</w:t>
            </w:r>
            <w:r>
              <w:t>troduce</w:t>
            </w:r>
            <w:r w:rsidR="006C1141">
              <w:t xml:space="preserve"> printing process</w:t>
            </w:r>
            <w:r w:rsidR="00502437">
              <w:t xml:space="preserve"> – show </w:t>
            </w:r>
            <w:proofErr w:type="spellStart"/>
            <w:proofErr w:type="gramStart"/>
            <w:r w:rsidR="00502437">
              <w:t>powerpoint</w:t>
            </w:r>
            <w:proofErr w:type="spellEnd"/>
            <w:proofErr w:type="gramEnd"/>
            <w:r w:rsidR="00D51C76">
              <w:t xml:space="preserve"> about how to ink shapes</w:t>
            </w:r>
            <w:r w:rsidR="006C375D">
              <w:t xml:space="preserve"> or foam</w:t>
            </w:r>
            <w:r w:rsidR="00D51C76">
              <w:t xml:space="preserve"> and stamp together parts of a building.</w:t>
            </w:r>
          </w:p>
          <w:p w:rsidR="00D51C76" w:rsidRDefault="00D51C76" w:rsidP="00D51C76">
            <w:pPr>
              <w:pStyle w:val="ListParagraph"/>
              <w:ind w:left="360"/>
            </w:pPr>
          </w:p>
          <w:p w:rsidR="00105993" w:rsidRDefault="00D51C76" w:rsidP="00D51C76">
            <w:pPr>
              <w:pStyle w:val="ListParagraph"/>
              <w:ind w:left="360"/>
            </w:pPr>
            <w:r>
              <w:t xml:space="preserve">Reiterate </w:t>
            </w:r>
            <w:r w:rsidR="00105993">
              <w:t>how to make a print</w:t>
            </w:r>
            <w:r w:rsidR="00F87366">
              <w:t xml:space="preserve"> and introduce different working tables: Inking, printing, and drying tables/stations.</w:t>
            </w:r>
          </w:p>
          <w:p w:rsidR="00105993" w:rsidRDefault="00105993" w:rsidP="00F87366">
            <w:pPr>
              <w:pStyle w:val="ListParagraph"/>
              <w:ind w:left="360"/>
            </w:pPr>
          </w:p>
          <w:p w:rsidR="006A3A4A" w:rsidRDefault="00BC54BC" w:rsidP="006C375D">
            <w:r>
              <w:t xml:space="preserve">Transition: Let’s go to </w:t>
            </w:r>
            <w:r w:rsidR="006C375D">
              <w:t>the table, select some shapes and</w:t>
            </w:r>
            <w:r w:rsidR="0062519F">
              <w:t xml:space="preserve"> </w:t>
            </w:r>
            <w:r w:rsidR="006C1141">
              <w:t>begin to make</w:t>
            </w:r>
            <w:r w:rsidR="00F87366">
              <w:t xml:space="preserve"> our own</w:t>
            </w:r>
            <w:r w:rsidR="00AF4675">
              <w:t xml:space="preserve"> building</w:t>
            </w:r>
            <w:r w:rsidR="00F87366">
              <w:t xml:space="preserve"> </w:t>
            </w:r>
            <w:r w:rsidR="00105993">
              <w:t>prints</w:t>
            </w:r>
            <w:r w:rsidR="00F87366">
              <w:t>.</w:t>
            </w:r>
          </w:p>
          <w:p w:rsidR="006C375D" w:rsidRPr="00CD4974" w:rsidRDefault="006C375D" w:rsidP="006C375D"/>
        </w:tc>
        <w:tc>
          <w:tcPr>
            <w:tcW w:w="1530" w:type="dxa"/>
          </w:tcPr>
          <w:p w:rsidR="00BD772C" w:rsidRDefault="00BD772C" w:rsidP="0042725B">
            <w:r>
              <w:t>Seating dots</w:t>
            </w:r>
          </w:p>
          <w:p w:rsidR="00BD772C" w:rsidRDefault="00BD772C" w:rsidP="0042725B"/>
          <w:p w:rsidR="00F87366" w:rsidRDefault="00D51C76" w:rsidP="0042725B">
            <w:r>
              <w:t xml:space="preserve">JGH </w:t>
            </w:r>
            <w:r w:rsidR="00F87366">
              <w:t>ppt.</w:t>
            </w:r>
          </w:p>
          <w:p w:rsidR="00F87366" w:rsidRDefault="00F87366" w:rsidP="0042725B"/>
          <w:p w:rsidR="00BD772C" w:rsidRDefault="00D51C76" w:rsidP="0042725B">
            <w:r>
              <w:t xml:space="preserve">Printing </w:t>
            </w:r>
            <w:r w:rsidR="00F860D0">
              <w:t>Ppt.</w:t>
            </w:r>
          </w:p>
          <w:p w:rsidR="00BD772C" w:rsidRDefault="00BD772C" w:rsidP="0042725B"/>
          <w:p w:rsidR="00BD772C" w:rsidRDefault="00BD772C" w:rsidP="0042725B"/>
          <w:p w:rsidR="003746D4" w:rsidRDefault="00F87366" w:rsidP="0042725B">
            <w:r>
              <w:t xml:space="preserve">Hand out </w:t>
            </w:r>
            <w:proofErr w:type="spellStart"/>
            <w:r>
              <w:t>ppt</w:t>
            </w:r>
            <w:proofErr w:type="spellEnd"/>
            <w:r>
              <w:t xml:space="preserve"> worksheet to follow along.</w:t>
            </w:r>
          </w:p>
          <w:p w:rsidR="00F87366" w:rsidRPr="00CD4974" w:rsidRDefault="00F87366" w:rsidP="0042725B"/>
        </w:tc>
        <w:tc>
          <w:tcPr>
            <w:tcW w:w="1890" w:type="dxa"/>
          </w:tcPr>
          <w:p w:rsidR="00F860D0" w:rsidRDefault="00107F5D" w:rsidP="0042725B">
            <w:r>
              <w:t xml:space="preserve">Volunteers collect </w:t>
            </w:r>
            <w:r w:rsidR="00C851AA">
              <w:t>dots and help participants to table</w:t>
            </w:r>
            <w:r w:rsidR="00F87366">
              <w:t>.</w:t>
            </w:r>
          </w:p>
          <w:p w:rsidR="00F87366" w:rsidRDefault="00F87366" w:rsidP="0042725B"/>
          <w:p w:rsidR="00F87366" w:rsidRPr="00F860D0" w:rsidRDefault="00F87366" w:rsidP="0042725B">
            <w:r w:rsidRPr="00F87366">
              <w:t>Volunteer</w:t>
            </w:r>
            <w:r>
              <w:t>s set up tables, inking, printing, and drying. One</w:t>
            </w:r>
            <w:r w:rsidRPr="00F87366">
              <w:t xml:space="preserve"> must stay</w:t>
            </w:r>
            <w:r>
              <w:t xml:space="preserve"> with inking table at all times!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  <w:bCs/>
              </w:rPr>
              <w:t>25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7E18FE" w:rsidRDefault="00F87366" w:rsidP="00301BFB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Start (</w:t>
            </w:r>
            <w:r w:rsidR="006C375D">
              <w:rPr>
                <w:rFonts w:asciiTheme="minorHAnsi" w:hAnsiTheme="minorHAnsi"/>
                <w:bCs/>
                <w:sz w:val="24"/>
                <w:szCs w:val="24"/>
              </w:rPr>
              <w:t>home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) table – kids draw </w:t>
            </w:r>
            <w:r w:rsidR="00214907">
              <w:rPr>
                <w:rFonts w:asciiTheme="minorHAnsi" w:hAnsiTheme="minorHAnsi"/>
                <w:bCs/>
                <w:sz w:val="24"/>
                <w:szCs w:val="24"/>
              </w:rPr>
              <w:t xml:space="preserve">on 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their foam plates at their places</w:t>
            </w:r>
            <w:r w:rsidR="00301BF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E18FE">
              <w:rPr>
                <w:rFonts w:asciiTheme="minorHAnsi" w:hAnsiTheme="minorHAnsi"/>
                <w:bCs/>
                <w:sz w:val="24"/>
                <w:szCs w:val="24"/>
              </w:rPr>
              <w:t>or pick out cardboard shapes to ink and print.</w:t>
            </w:r>
          </w:p>
          <w:p w:rsidR="00301BFB" w:rsidRPr="00301BFB" w:rsidRDefault="00F87366" w:rsidP="00301BFB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3 </w:t>
            </w:r>
            <w:proofErr w:type="gramStart"/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tables</w:t>
            </w:r>
            <w:proofErr w:type="gramEnd"/>
            <w:r w:rsidR="007E18FE">
              <w:rPr>
                <w:rFonts w:asciiTheme="minorHAnsi" w:hAnsiTheme="minorHAnsi"/>
                <w:bCs/>
                <w:sz w:val="24"/>
                <w:szCs w:val="24"/>
              </w:rPr>
              <w:t xml:space="preserve"> set-up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: Inking table, </w:t>
            </w:r>
            <w:r w:rsidR="00105993" w:rsidRPr="00301BFB">
              <w:rPr>
                <w:rFonts w:asciiTheme="minorHAnsi" w:hAnsiTheme="minorHAnsi"/>
                <w:bCs/>
                <w:sz w:val="24"/>
                <w:szCs w:val="24"/>
              </w:rPr>
              <w:t>printing table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and drying table</w:t>
            </w:r>
            <w:r w:rsidR="00105993"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– stress differences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301BFB" w:rsidRDefault="00BD0449" w:rsidP="00301BFB">
            <w:pPr>
              <w:pStyle w:val="NoSpacing"/>
            </w:pPr>
            <w:r w:rsidRPr="00301BFB">
              <w:t xml:space="preserve">Go to </w:t>
            </w:r>
            <w:r w:rsidR="00AC7C1C" w:rsidRPr="00301BFB">
              <w:rPr>
                <w:b/>
                <w:u w:val="single"/>
              </w:rPr>
              <w:t>inking</w:t>
            </w:r>
            <w:r w:rsidR="00301BFB" w:rsidRPr="00301BFB">
              <w:rPr>
                <w:b/>
                <w:u w:val="single"/>
              </w:rPr>
              <w:t xml:space="preserve"> table</w:t>
            </w:r>
            <w:r w:rsidR="00301BFB" w:rsidRPr="00301BFB">
              <w:t xml:space="preserve">, inks, rollers, palette paper, </w:t>
            </w:r>
            <w:proofErr w:type="gramStart"/>
            <w:r w:rsidR="00301BFB" w:rsidRPr="00301BFB">
              <w:t>tape</w:t>
            </w:r>
            <w:proofErr w:type="gramEnd"/>
            <w:r w:rsidR="00301BFB" w:rsidRPr="00301BFB">
              <w:t>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>Pour</w:t>
            </w:r>
            <w:r>
              <w:t xml:space="preserve"> small amount of</w:t>
            </w:r>
            <w:r w:rsidRPr="00301BFB">
              <w:t xml:space="preserve"> ink on palette paper</w:t>
            </w:r>
            <w:r>
              <w:t>.</w:t>
            </w:r>
          </w:p>
          <w:p w:rsidR="00301BFB" w:rsidRPr="00301BFB" w:rsidRDefault="00BD0449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>Roll</w:t>
            </w:r>
            <w:r w:rsidR="00105993" w:rsidRPr="00301BFB">
              <w:t xml:space="preserve"> </w:t>
            </w:r>
            <w:r w:rsidR="00301BFB" w:rsidRPr="00301BFB">
              <w:t>brayer (roller) in ink</w:t>
            </w:r>
            <w:r w:rsidR="00301BFB">
              <w:t>.</w:t>
            </w:r>
          </w:p>
          <w:p w:rsidR="00BD0449" w:rsidRPr="00301BFB" w:rsidRDefault="00301BFB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 xml:space="preserve">Roll </w:t>
            </w:r>
            <w:r w:rsidR="00105993" w:rsidRPr="00301BFB">
              <w:t>ink</w:t>
            </w:r>
            <w:r w:rsidRPr="00301BFB">
              <w:t>ed brayer over</w:t>
            </w:r>
            <w:r w:rsidR="00105993" w:rsidRPr="00301BFB">
              <w:t xml:space="preserve"> the </w:t>
            </w:r>
            <w:r w:rsidR="00BD0449" w:rsidRPr="00301BFB">
              <w:t>foam plate</w:t>
            </w:r>
            <w:r w:rsidR="007E18FE">
              <w:t xml:space="preserve"> or cardboard plate</w:t>
            </w:r>
            <w:r w:rsidR="00BD0449" w:rsidRPr="00301BFB">
              <w:t>, covering</w:t>
            </w:r>
            <w:r w:rsidRPr="00301BFB">
              <w:t xml:space="preserve"> </w:t>
            </w:r>
            <w:r w:rsidR="007E18FE">
              <w:t>“</w:t>
            </w:r>
            <w:r w:rsidRPr="00301BFB">
              <w:t>plate</w:t>
            </w:r>
            <w:r w:rsidR="007E18FE">
              <w:t>”</w:t>
            </w:r>
            <w:r w:rsidRPr="00301BFB">
              <w:t xml:space="preserve"> with ink</w:t>
            </w:r>
            <w:r w:rsidR="00BD0449" w:rsidRPr="00301BFB">
              <w:t xml:space="preserve"> completely.</w:t>
            </w:r>
          </w:p>
          <w:p w:rsidR="00301BFB" w:rsidRPr="00301BFB" w:rsidRDefault="007E18FE" w:rsidP="00301BFB">
            <w:pPr>
              <w:pStyle w:val="NoSpacing"/>
              <w:numPr>
                <w:ilvl w:val="0"/>
                <w:numId w:val="16"/>
              </w:numPr>
            </w:pPr>
            <w:r>
              <w:t>Take inked “</w:t>
            </w:r>
            <w:r w:rsidR="00301BFB" w:rsidRPr="00301BFB">
              <w:t>plate</w:t>
            </w:r>
            <w:r>
              <w:t>”</w:t>
            </w:r>
            <w:r w:rsidR="00301BFB" w:rsidRPr="00301BFB">
              <w:t xml:space="preserve"> over to the </w:t>
            </w:r>
            <w:r w:rsidR="00301BFB" w:rsidRPr="00301BFB">
              <w:rPr>
                <w:b/>
                <w:u w:val="single"/>
              </w:rPr>
              <w:t>printing table.</w:t>
            </w:r>
          </w:p>
          <w:p w:rsidR="00301BFB" w:rsidRPr="00301BFB" w:rsidRDefault="00301BFB" w:rsidP="00301BFB">
            <w:pPr>
              <w:pStyle w:val="NoSpacing"/>
            </w:pPr>
          </w:p>
          <w:p w:rsidR="00301BFB" w:rsidRPr="00301BFB" w:rsidRDefault="00301BFB" w:rsidP="00301BFB">
            <w:pPr>
              <w:pStyle w:val="NoSpacing"/>
            </w:pPr>
            <w:r w:rsidRPr="00301BFB">
              <w:t xml:space="preserve">At printing table, clean paper, wipes, clean brayers, extra </w:t>
            </w:r>
            <w:proofErr w:type="spellStart"/>
            <w:r w:rsidRPr="00301BFB">
              <w:t>scap</w:t>
            </w:r>
            <w:proofErr w:type="spellEnd"/>
            <w:r w:rsidRPr="00301BFB">
              <w:t xml:space="preserve"> paper to protect table.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Place</w:t>
            </w:r>
            <w:r w:rsidR="00105993" w:rsidRPr="00301BFB">
              <w:t xml:space="preserve"> </w:t>
            </w:r>
            <w:r w:rsidR="007E18FE">
              <w:t>sheet of paper on the table</w:t>
            </w:r>
          </w:p>
          <w:p w:rsidR="00301BFB" w:rsidRPr="00301BFB" w:rsidRDefault="00301BFB" w:rsidP="007E18FE">
            <w:pPr>
              <w:pStyle w:val="NoSpacing"/>
              <w:numPr>
                <w:ilvl w:val="0"/>
                <w:numId w:val="15"/>
              </w:numPr>
            </w:pPr>
            <w:r w:rsidRPr="00301BFB">
              <w:lastRenderedPageBreak/>
              <w:t>P</w:t>
            </w:r>
            <w:r w:rsidR="007E18FE">
              <w:t>osition then p</w:t>
            </w:r>
            <w:r w:rsidRPr="00301BFB">
              <w:t>lace</w:t>
            </w:r>
            <w:r w:rsidR="007E18FE">
              <w:t xml:space="preserve"> </w:t>
            </w:r>
            <w:r w:rsidR="007E18FE" w:rsidRPr="007E18FE">
              <w:t xml:space="preserve">plate ink side </w:t>
            </w:r>
            <w:r w:rsidR="007E18FE">
              <w:t>down onto paper</w:t>
            </w:r>
          </w:p>
          <w:p w:rsidR="00BD0449" w:rsidRPr="00301BFB" w:rsidRDefault="007E18FE" w:rsidP="00301BFB">
            <w:pPr>
              <w:pStyle w:val="NoSpacing"/>
              <w:numPr>
                <w:ilvl w:val="0"/>
                <w:numId w:val="15"/>
              </w:numPr>
            </w:pPr>
            <w:r>
              <w:t>Rub plate back with your hand or</w:t>
            </w:r>
            <w:r w:rsidR="00301BFB" w:rsidRPr="00301BFB">
              <w:t xml:space="preserve"> with a CLEAN brayer</w:t>
            </w:r>
            <w:r w:rsidR="00105993" w:rsidRPr="00301BFB">
              <w:t>.</w:t>
            </w:r>
          </w:p>
          <w:p w:rsidR="00105993" w:rsidRPr="00AF4675" w:rsidRDefault="00BD0449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P</w:t>
            </w:r>
            <w:r w:rsidR="00105993" w:rsidRPr="00301BFB">
              <w:t>eel away p</w:t>
            </w:r>
            <w:r w:rsidR="007E18FE">
              <w:t xml:space="preserve">late pieces </w:t>
            </w:r>
            <w:r w:rsidR="00301BFB" w:rsidRPr="00301BFB">
              <w:t xml:space="preserve">slowly and take </w:t>
            </w:r>
            <w:r w:rsidR="007E18FE">
              <w:t xml:space="preserve">finished </w:t>
            </w:r>
            <w:r w:rsidR="00301BFB" w:rsidRPr="00301BFB">
              <w:t xml:space="preserve">print to the </w:t>
            </w:r>
            <w:r w:rsidR="00301BFB" w:rsidRPr="00301BFB">
              <w:rPr>
                <w:b/>
                <w:u w:val="single"/>
              </w:rPr>
              <w:t>drying table</w:t>
            </w:r>
            <w:r w:rsidR="00105993" w:rsidRPr="00301BFB">
              <w:rPr>
                <w:b/>
                <w:u w:val="single"/>
              </w:rPr>
              <w:t>.</w:t>
            </w:r>
          </w:p>
          <w:p w:rsidR="00AF4675" w:rsidRDefault="00AF4675" w:rsidP="00AF4675">
            <w:pPr>
              <w:pStyle w:val="NoSpacing"/>
              <w:rPr>
                <w:b/>
                <w:u w:val="single"/>
              </w:rPr>
            </w:pPr>
          </w:p>
          <w:p w:rsidR="00AF4675" w:rsidRPr="00AF4675" w:rsidRDefault="007E18FE" w:rsidP="00AF4675">
            <w:pPr>
              <w:pStyle w:val="NoSpacing"/>
            </w:pPr>
            <w:r>
              <w:rPr>
                <w:b/>
              </w:rPr>
              <w:t>Each child print</w:t>
            </w:r>
            <w:r w:rsidR="003253B1">
              <w:rPr>
                <w:b/>
              </w:rPr>
              <w:t>s at least 2 completed building prints</w:t>
            </w:r>
            <w:r>
              <w:rPr>
                <w:b/>
              </w:rPr>
              <w:t xml:space="preserve"> and 1 buildi</w:t>
            </w:r>
            <w:r w:rsidR="003253B1">
              <w:rPr>
                <w:b/>
              </w:rPr>
              <w:t>ng on the large piece of pap</w:t>
            </w:r>
            <w:bookmarkStart w:id="0" w:name="_GoBack"/>
            <w:bookmarkEnd w:id="0"/>
            <w:r w:rsidR="003253B1">
              <w:rPr>
                <w:b/>
              </w:rPr>
              <w:t>er.</w:t>
            </w:r>
          </w:p>
          <w:p w:rsidR="00107F5D" w:rsidRPr="001A603C" w:rsidRDefault="00107F5D" w:rsidP="00105993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Clean –up.</w:t>
            </w:r>
          </w:p>
        </w:tc>
        <w:tc>
          <w:tcPr>
            <w:tcW w:w="1530" w:type="dxa"/>
          </w:tcPr>
          <w:p w:rsidR="003746D4" w:rsidRDefault="003746D4" w:rsidP="00FB60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Pass out </w:t>
            </w:r>
            <w:r w:rsidR="00105993">
              <w:rPr>
                <w:bCs/>
              </w:rPr>
              <w:t>foam plates</w:t>
            </w:r>
            <w:r w:rsidR="00364F91">
              <w:rPr>
                <w:bCs/>
              </w:rPr>
              <w:t xml:space="preserve"> </w:t>
            </w:r>
            <w:r w:rsidR="00F87366">
              <w:rPr>
                <w:bCs/>
              </w:rPr>
              <w:t xml:space="preserve">and </w:t>
            </w:r>
            <w:r w:rsidR="00214907">
              <w:rPr>
                <w:bCs/>
              </w:rPr>
              <w:t>pencils.</w:t>
            </w:r>
          </w:p>
          <w:p w:rsidR="00214907" w:rsidRDefault="00214907" w:rsidP="00FB6084">
            <w:pPr>
              <w:rPr>
                <w:bCs/>
              </w:rPr>
            </w:pPr>
          </w:p>
          <w:p w:rsidR="00364F91" w:rsidRDefault="00364F91" w:rsidP="00FB6084">
            <w:pPr>
              <w:rPr>
                <w:bCs/>
              </w:rPr>
            </w:pPr>
          </w:p>
          <w:p w:rsidR="00364F91" w:rsidRDefault="00364F91" w:rsidP="00FB6084">
            <w:pPr>
              <w:rPr>
                <w:bCs/>
              </w:rPr>
            </w:pPr>
            <w:r>
              <w:rPr>
                <w:bCs/>
              </w:rPr>
              <w:t xml:space="preserve">Ink </w:t>
            </w:r>
            <w:r w:rsidR="00F87366">
              <w:rPr>
                <w:bCs/>
              </w:rPr>
              <w:t>at</w:t>
            </w:r>
            <w:r>
              <w:rPr>
                <w:bCs/>
              </w:rPr>
              <w:t xml:space="preserve"> inking table.</w:t>
            </w:r>
          </w:p>
          <w:p w:rsidR="00364F91" w:rsidRDefault="00364F91" w:rsidP="00FB6084">
            <w:pPr>
              <w:rPr>
                <w:bCs/>
              </w:rPr>
            </w:pPr>
          </w:p>
          <w:p w:rsidR="003746D4" w:rsidRDefault="00F87366" w:rsidP="00FB6084">
            <w:pPr>
              <w:rPr>
                <w:bCs/>
              </w:rPr>
            </w:pPr>
            <w:r>
              <w:rPr>
                <w:bCs/>
              </w:rPr>
              <w:t>Print at printing table</w:t>
            </w:r>
          </w:p>
          <w:p w:rsidR="00F87366" w:rsidRDefault="00F87366" w:rsidP="00FB6084">
            <w:pPr>
              <w:rPr>
                <w:bCs/>
              </w:rPr>
            </w:pPr>
          </w:p>
          <w:p w:rsidR="00F87366" w:rsidRDefault="00F87366" w:rsidP="00FB6084">
            <w:pPr>
              <w:rPr>
                <w:bCs/>
              </w:rPr>
            </w:pPr>
            <w:r>
              <w:rPr>
                <w:bCs/>
              </w:rPr>
              <w:t>Put finished prints to dry on drying table.</w:t>
            </w:r>
          </w:p>
          <w:p w:rsidR="00107F5D" w:rsidRPr="00CD4974" w:rsidRDefault="00107F5D" w:rsidP="00C851AA">
            <w:pPr>
              <w:rPr>
                <w:bCs/>
              </w:rPr>
            </w:pPr>
          </w:p>
        </w:tc>
        <w:tc>
          <w:tcPr>
            <w:tcW w:w="1890" w:type="dxa"/>
          </w:tcPr>
          <w:p w:rsidR="003746D4" w:rsidRDefault="003746D4" w:rsidP="00394E2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Volunteers help </w:t>
            </w:r>
            <w:proofErr w:type="spellStart"/>
            <w:r>
              <w:rPr>
                <w:bCs/>
              </w:rPr>
              <w:t>particpan</w:t>
            </w:r>
            <w:r w:rsidR="007E18FE">
              <w:rPr>
                <w:bCs/>
              </w:rPr>
              <w:t>ts</w:t>
            </w:r>
            <w:proofErr w:type="spellEnd"/>
            <w:r w:rsidR="007E18FE">
              <w:rPr>
                <w:bCs/>
              </w:rPr>
              <w:t xml:space="preserve"> stay on task and offer help printing and moving art from tables.</w:t>
            </w:r>
          </w:p>
          <w:p w:rsidR="003746D4" w:rsidRDefault="003746D4" w:rsidP="00394E21">
            <w:pPr>
              <w:rPr>
                <w:bCs/>
              </w:rPr>
            </w:pPr>
          </w:p>
          <w:p w:rsidR="003746D4" w:rsidRDefault="003746D4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107F5D" w:rsidRPr="00CD4974" w:rsidRDefault="007E18FE" w:rsidP="004A021B">
            <w:pPr>
              <w:rPr>
                <w:bCs/>
              </w:rPr>
            </w:pPr>
            <w:r>
              <w:rPr>
                <w:bCs/>
              </w:rPr>
              <w:t>Volunteers help with the rubbing on the plates onto the paper</w:t>
            </w:r>
          </w:p>
        </w:tc>
      </w:tr>
      <w:tr w:rsidR="00F53A77" w:rsidRPr="00CD4974" w:rsidTr="009E5B6D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lastRenderedPageBreak/>
              <w:t>Sharing of artwork &amp; Conc.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4A021B" w:rsidRDefault="00301BFB" w:rsidP="00107F5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Take turns sharing each other’s print.</w:t>
            </w:r>
          </w:p>
          <w:p w:rsidR="00301BFB" w:rsidRDefault="00301BFB" w:rsidP="00107F5D">
            <w:pPr>
              <w:pStyle w:val="ListParagraph"/>
              <w:ind w:left="0"/>
              <w:rPr>
                <w:bCs/>
              </w:rPr>
            </w:pPr>
          </w:p>
          <w:p w:rsidR="00F53A77" w:rsidRDefault="004A021B" w:rsidP="00364F9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Next date is </w:t>
            </w:r>
            <w:r w:rsidR="00AF4675">
              <w:rPr>
                <w:bCs/>
              </w:rPr>
              <w:t xml:space="preserve">September </w:t>
            </w:r>
            <w:proofErr w:type="gramStart"/>
            <w:r w:rsidR="00AF4675">
              <w:rPr>
                <w:bCs/>
              </w:rPr>
              <w:t xml:space="preserve">19 </w:t>
            </w:r>
            <w:r w:rsidR="00107F5D">
              <w:rPr>
                <w:bCs/>
              </w:rPr>
              <w:t xml:space="preserve"> </w:t>
            </w:r>
            <w:r w:rsidR="000F3719">
              <w:rPr>
                <w:bCs/>
              </w:rPr>
              <w:t>and</w:t>
            </w:r>
            <w:proofErr w:type="gramEnd"/>
            <w:r w:rsidR="000F3719">
              <w:rPr>
                <w:bCs/>
              </w:rPr>
              <w:t xml:space="preserve"> </w:t>
            </w:r>
            <w:r w:rsidR="007360FD">
              <w:rPr>
                <w:bCs/>
              </w:rPr>
              <w:t xml:space="preserve">we will </w:t>
            </w:r>
            <w:r>
              <w:rPr>
                <w:bCs/>
              </w:rPr>
              <w:t xml:space="preserve">be </w:t>
            </w:r>
            <w:r w:rsidR="00394E21">
              <w:rPr>
                <w:bCs/>
              </w:rPr>
              <w:t>here</w:t>
            </w:r>
            <w:r w:rsidR="007360FD">
              <w:rPr>
                <w:bCs/>
              </w:rPr>
              <w:t xml:space="preserve"> at Chapel Haven </w:t>
            </w:r>
            <w:r w:rsidR="00394E21">
              <w:rPr>
                <w:bCs/>
              </w:rPr>
              <w:t>again</w:t>
            </w:r>
            <w:r w:rsidR="007360FD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  <w:r w:rsidR="00AF4675">
              <w:rPr>
                <w:bCs/>
              </w:rPr>
              <w:t>Happy Summer!</w:t>
            </w:r>
          </w:p>
          <w:p w:rsidR="00301BFB" w:rsidRPr="00CD4974" w:rsidRDefault="00301BFB" w:rsidP="00364F9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530" w:type="dxa"/>
          </w:tcPr>
          <w:p w:rsidR="00F53A77" w:rsidRPr="00CD4974" w:rsidRDefault="00F53A77" w:rsidP="001A603C">
            <w:pPr>
              <w:rPr>
                <w:bCs/>
              </w:rPr>
            </w:pPr>
            <w:proofErr w:type="gramStart"/>
            <w:r w:rsidRPr="00CD4974">
              <w:rPr>
                <w:bCs/>
              </w:rPr>
              <w:t>Thank</w:t>
            </w:r>
            <w:r w:rsidR="001A603C">
              <w:rPr>
                <w:bCs/>
              </w:rPr>
              <w:t xml:space="preserve">s </w:t>
            </w:r>
            <w:r w:rsidRPr="00CD4974">
              <w:rPr>
                <w:bCs/>
              </w:rPr>
              <w:t xml:space="preserve"> and</w:t>
            </w:r>
            <w:proofErr w:type="gramEnd"/>
            <w:r w:rsidRPr="00CD4974">
              <w:rPr>
                <w:bCs/>
              </w:rPr>
              <w:t xml:space="preserve">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9E5B6D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1A603C">
      <w:pPr>
        <w:rPr>
          <w:rFonts w:asciiTheme="majorHAnsi" w:hAnsiTheme="majorHAnsi"/>
          <w:b/>
        </w:rPr>
      </w:pPr>
    </w:p>
    <w:sectPr w:rsidR="00F53A77" w:rsidRPr="005D4DCE" w:rsidSect="00CD4974">
      <w:headerReference w:type="default" r:id="rId8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B6" w:rsidRDefault="00CC20B6" w:rsidP="00F53A77">
      <w:r>
        <w:separator/>
      </w:r>
    </w:p>
  </w:endnote>
  <w:endnote w:type="continuationSeparator" w:id="0">
    <w:p w:rsidR="00CC20B6" w:rsidRDefault="00CC20B6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B6" w:rsidRDefault="00CC20B6" w:rsidP="00F53A77">
      <w:r>
        <w:separator/>
      </w:r>
    </w:p>
  </w:footnote>
  <w:footnote w:type="continuationSeparator" w:id="0">
    <w:p w:rsidR="00CC20B6" w:rsidRDefault="00CC20B6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9C" w:rsidRPr="00CD4974" w:rsidRDefault="00DC6AAE" w:rsidP="006F55B3">
    <w:pPr>
      <w:rPr>
        <w:b/>
      </w:rPr>
    </w:pPr>
    <w:r w:rsidRPr="00CD4974">
      <w:rPr>
        <w:b/>
      </w:rPr>
      <w:t>Exploring Ar</w:t>
    </w:r>
    <w:r w:rsidR="00492352">
      <w:rPr>
        <w:b/>
      </w:rPr>
      <w:t>tism:  A Program for Families at CHAPEL HAVEN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8E0A4A">
      <w:rPr>
        <w:b/>
      </w:rPr>
      <w:t>June 20</w:t>
    </w:r>
    <w:r w:rsidR="00AC7C1C">
      <w:rPr>
        <w:b/>
      </w:rPr>
      <w:t>, 2015</w:t>
    </w:r>
    <w:r w:rsidRPr="00CD4974">
      <w:rPr>
        <w:b/>
      </w:rPr>
      <w:t xml:space="preserve">   Theme:  </w:t>
    </w:r>
    <w:r w:rsidR="008E0A4A">
      <w:rPr>
        <w:b/>
      </w:rPr>
      <w:t>City</w:t>
    </w:r>
    <w:r w:rsidR="006C1141">
      <w:rPr>
        <w:b/>
      </w:rPr>
      <w:t>scape</w:t>
    </w:r>
    <w:r w:rsidR="00D51C76">
      <w:rPr>
        <w:b/>
      </w:rPr>
      <w:t xml:space="preserve"> prints </w:t>
    </w:r>
  </w:p>
  <w:p w:rsidR="0071389C" w:rsidRDefault="00CC20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483"/>
    <w:multiLevelType w:val="hybridMultilevel"/>
    <w:tmpl w:val="996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0CC3"/>
    <w:multiLevelType w:val="hybridMultilevel"/>
    <w:tmpl w:val="69DE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2F97"/>
    <w:multiLevelType w:val="hybridMultilevel"/>
    <w:tmpl w:val="BBE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6D2"/>
    <w:multiLevelType w:val="hybridMultilevel"/>
    <w:tmpl w:val="584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590B"/>
    <w:multiLevelType w:val="hybridMultilevel"/>
    <w:tmpl w:val="7E9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B304E"/>
    <w:multiLevelType w:val="hybridMultilevel"/>
    <w:tmpl w:val="B8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05B9"/>
    <w:multiLevelType w:val="hybridMultilevel"/>
    <w:tmpl w:val="E620D850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49"/>
    <w:multiLevelType w:val="hybridMultilevel"/>
    <w:tmpl w:val="C01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490B"/>
    <w:multiLevelType w:val="hybridMultilevel"/>
    <w:tmpl w:val="E216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73FEE"/>
    <w:multiLevelType w:val="hybridMultilevel"/>
    <w:tmpl w:val="A3D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1213C"/>
    <w:multiLevelType w:val="hybridMultilevel"/>
    <w:tmpl w:val="7A3A697E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7"/>
    <w:rsid w:val="00015681"/>
    <w:rsid w:val="00052CA3"/>
    <w:rsid w:val="00065FFC"/>
    <w:rsid w:val="000B7FFC"/>
    <w:rsid w:val="000F3719"/>
    <w:rsid w:val="00105993"/>
    <w:rsid w:val="00107F5D"/>
    <w:rsid w:val="00144058"/>
    <w:rsid w:val="0019021E"/>
    <w:rsid w:val="001A603C"/>
    <w:rsid w:val="001B00E3"/>
    <w:rsid w:val="001B62CC"/>
    <w:rsid w:val="001C518D"/>
    <w:rsid w:val="001F5D4B"/>
    <w:rsid w:val="00201532"/>
    <w:rsid w:val="00214907"/>
    <w:rsid w:val="00226994"/>
    <w:rsid w:val="002430CD"/>
    <w:rsid w:val="002B3802"/>
    <w:rsid w:val="002D09C9"/>
    <w:rsid w:val="00301BFB"/>
    <w:rsid w:val="003253B1"/>
    <w:rsid w:val="0034142C"/>
    <w:rsid w:val="00342AEF"/>
    <w:rsid w:val="00364F91"/>
    <w:rsid w:val="003746D4"/>
    <w:rsid w:val="00380CCD"/>
    <w:rsid w:val="00394B41"/>
    <w:rsid w:val="00394E21"/>
    <w:rsid w:val="003C4D78"/>
    <w:rsid w:val="003D227D"/>
    <w:rsid w:val="003E347B"/>
    <w:rsid w:val="00413E48"/>
    <w:rsid w:val="00413EFD"/>
    <w:rsid w:val="00420F94"/>
    <w:rsid w:val="00423CF4"/>
    <w:rsid w:val="0042725B"/>
    <w:rsid w:val="00427750"/>
    <w:rsid w:val="00441BC0"/>
    <w:rsid w:val="00455EF4"/>
    <w:rsid w:val="0047323A"/>
    <w:rsid w:val="00474A51"/>
    <w:rsid w:val="00485B3B"/>
    <w:rsid w:val="00492352"/>
    <w:rsid w:val="004A021B"/>
    <w:rsid w:val="004A72F0"/>
    <w:rsid w:val="004D1848"/>
    <w:rsid w:val="00500946"/>
    <w:rsid w:val="00502437"/>
    <w:rsid w:val="00547F12"/>
    <w:rsid w:val="00564B1F"/>
    <w:rsid w:val="00594BC7"/>
    <w:rsid w:val="00596000"/>
    <w:rsid w:val="006022D7"/>
    <w:rsid w:val="006100EA"/>
    <w:rsid w:val="00613F9E"/>
    <w:rsid w:val="0062519F"/>
    <w:rsid w:val="0064752B"/>
    <w:rsid w:val="00656209"/>
    <w:rsid w:val="006679D1"/>
    <w:rsid w:val="006742DE"/>
    <w:rsid w:val="006778C5"/>
    <w:rsid w:val="00690A6B"/>
    <w:rsid w:val="0069396A"/>
    <w:rsid w:val="006A3A4A"/>
    <w:rsid w:val="006C1141"/>
    <w:rsid w:val="006C1351"/>
    <w:rsid w:val="006C375D"/>
    <w:rsid w:val="006E6B53"/>
    <w:rsid w:val="006E74A4"/>
    <w:rsid w:val="00717ADA"/>
    <w:rsid w:val="007360FD"/>
    <w:rsid w:val="00771163"/>
    <w:rsid w:val="00780E61"/>
    <w:rsid w:val="007A5924"/>
    <w:rsid w:val="007B0B41"/>
    <w:rsid w:val="007E18FE"/>
    <w:rsid w:val="00824BE8"/>
    <w:rsid w:val="00865944"/>
    <w:rsid w:val="00873B11"/>
    <w:rsid w:val="008A3FF0"/>
    <w:rsid w:val="008E0A4A"/>
    <w:rsid w:val="008F0D48"/>
    <w:rsid w:val="00917931"/>
    <w:rsid w:val="0095617F"/>
    <w:rsid w:val="009744DD"/>
    <w:rsid w:val="009C1717"/>
    <w:rsid w:val="009D6EA2"/>
    <w:rsid w:val="009D7812"/>
    <w:rsid w:val="009E5B6D"/>
    <w:rsid w:val="009F027B"/>
    <w:rsid w:val="00A12860"/>
    <w:rsid w:val="00A2541A"/>
    <w:rsid w:val="00A333CD"/>
    <w:rsid w:val="00A455C9"/>
    <w:rsid w:val="00A62793"/>
    <w:rsid w:val="00A7638B"/>
    <w:rsid w:val="00A96C2C"/>
    <w:rsid w:val="00AC7C1C"/>
    <w:rsid w:val="00AD4FB8"/>
    <w:rsid w:val="00AF2C2B"/>
    <w:rsid w:val="00AF4675"/>
    <w:rsid w:val="00B35F8F"/>
    <w:rsid w:val="00B4141F"/>
    <w:rsid w:val="00BA6824"/>
    <w:rsid w:val="00BB49A8"/>
    <w:rsid w:val="00BC54BC"/>
    <w:rsid w:val="00BD0449"/>
    <w:rsid w:val="00BD3AE6"/>
    <w:rsid w:val="00BD772C"/>
    <w:rsid w:val="00C033FC"/>
    <w:rsid w:val="00C26BB9"/>
    <w:rsid w:val="00C30076"/>
    <w:rsid w:val="00C41D08"/>
    <w:rsid w:val="00C436D4"/>
    <w:rsid w:val="00C611F5"/>
    <w:rsid w:val="00C76649"/>
    <w:rsid w:val="00C851AA"/>
    <w:rsid w:val="00CC20B6"/>
    <w:rsid w:val="00CD4974"/>
    <w:rsid w:val="00D066B5"/>
    <w:rsid w:val="00D51C76"/>
    <w:rsid w:val="00D81B09"/>
    <w:rsid w:val="00DC1082"/>
    <w:rsid w:val="00DC6AAE"/>
    <w:rsid w:val="00E350F6"/>
    <w:rsid w:val="00E37AF5"/>
    <w:rsid w:val="00E67C21"/>
    <w:rsid w:val="00EC4AD6"/>
    <w:rsid w:val="00ED0D2C"/>
    <w:rsid w:val="00EE1EA2"/>
    <w:rsid w:val="00F35651"/>
    <w:rsid w:val="00F53A77"/>
    <w:rsid w:val="00F84A27"/>
    <w:rsid w:val="00F860D0"/>
    <w:rsid w:val="00F87366"/>
    <w:rsid w:val="00F94513"/>
    <w:rsid w:val="00FB32BE"/>
    <w:rsid w:val="00FB6084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3381-42BB-428C-AC7F-5B4B5C3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860D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F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6F84-4ADA-4C9D-8FD5-829EDEF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5</cp:revision>
  <cp:lastPrinted>2015-06-16T15:40:00Z</cp:lastPrinted>
  <dcterms:created xsi:type="dcterms:W3CDTF">2015-06-16T13:54:00Z</dcterms:created>
  <dcterms:modified xsi:type="dcterms:W3CDTF">2015-06-16T17:27:00Z</dcterms:modified>
</cp:coreProperties>
</file>