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7" w:rsidRPr="00CD4974" w:rsidRDefault="00F53A77" w:rsidP="00F53A77">
      <w:pPr>
        <w:rPr>
          <w:b/>
        </w:rPr>
      </w:pPr>
      <w:bookmarkStart w:id="0" w:name="_GoBack"/>
      <w:bookmarkEnd w:id="0"/>
      <w:r w:rsidRPr="00CD4974">
        <w:rPr>
          <w:b/>
        </w:rPr>
        <w:t>SCHEDULE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>10:30-10:45 AM</w:t>
      </w:r>
      <w:r w:rsidRPr="00CD4974">
        <w:tab/>
        <w:t>Socializing &amp; Warm Up Activity in Docent Room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 xml:space="preserve">10:45-10:55 AM </w:t>
      </w:r>
      <w:r w:rsidRPr="00CD4974">
        <w:tab/>
        <w:t>Introduction/Welcome in Docent Room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 xml:space="preserve">10:55 – 11:30 AM </w:t>
      </w:r>
      <w:r w:rsidRPr="00CD4974">
        <w:tab/>
        <w:t xml:space="preserve">Gallery Activity 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>11:30 – 11:50 AM</w:t>
      </w:r>
      <w:r w:rsidRPr="00CD4974">
        <w:tab/>
        <w:t>Docent Room Activity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>11:50 – 12:00 PM</w:t>
      </w:r>
      <w:r w:rsidRPr="00CD4974">
        <w:tab/>
        <w:t>Share artwork and Good-Bye</w:t>
      </w:r>
    </w:p>
    <w:p w:rsidR="00F53A77" w:rsidRPr="00CD4974" w:rsidRDefault="00F53A77" w:rsidP="00F53A77"/>
    <w:p w:rsidR="00F53A77" w:rsidRPr="00CD4974" w:rsidRDefault="00F53A77" w:rsidP="00F53A77">
      <w:pPr>
        <w:rPr>
          <w:b/>
        </w:rPr>
      </w:pPr>
      <w:r w:rsidRPr="00CD4974">
        <w:rPr>
          <w:b/>
        </w:rPr>
        <w:t>SET UP</w:t>
      </w:r>
    </w:p>
    <w:p w:rsidR="00F53A77" w:rsidRPr="00CD4974" w:rsidRDefault="00F53A77" w:rsidP="00F53A77">
      <w:pPr>
        <w:pStyle w:val="ListParagraph"/>
        <w:numPr>
          <w:ilvl w:val="0"/>
          <w:numId w:val="2"/>
        </w:numPr>
        <w:rPr>
          <w:b/>
        </w:rPr>
      </w:pPr>
      <w:r w:rsidRPr="00CD4974">
        <w:t>Welcome table and Registration checklist</w:t>
      </w:r>
    </w:p>
    <w:p w:rsidR="00F53A77" w:rsidRPr="00CD4974" w:rsidRDefault="00F53A77" w:rsidP="00F53A77">
      <w:pPr>
        <w:pStyle w:val="ListParagraph"/>
        <w:numPr>
          <w:ilvl w:val="0"/>
          <w:numId w:val="2"/>
        </w:numPr>
        <w:rPr>
          <w:b/>
        </w:rPr>
      </w:pPr>
      <w:r w:rsidRPr="00CD4974">
        <w:t>Nametags for participants and instructors (marker)</w:t>
      </w:r>
    </w:p>
    <w:p w:rsidR="00F53A77" w:rsidRPr="00CD4974" w:rsidRDefault="00F53A77" w:rsidP="00F53A77">
      <w:pPr>
        <w:pStyle w:val="ListParagraph"/>
        <w:numPr>
          <w:ilvl w:val="0"/>
          <w:numId w:val="2"/>
        </w:numPr>
        <w:rPr>
          <w:b/>
        </w:rPr>
      </w:pPr>
      <w:r w:rsidRPr="00CD4974">
        <w:t>Easel with welcome sign outside room and post schedule on easel</w:t>
      </w:r>
    </w:p>
    <w:p w:rsidR="00F53A77" w:rsidRPr="00CD4974" w:rsidRDefault="00F53A77" w:rsidP="00F53A77">
      <w:pPr>
        <w:pStyle w:val="ListParagraph"/>
        <w:numPr>
          <w:ilvl w:val="0"/>
          <w:numId w:val="2"/>
        </w:numPr>
        <w:rPr>
          <w:b/>
        </w:rPr>
      </w:pPr>
      <w:r w:rsidRPr="00CD4974">
        <w:t>A/V PowerPoint ready &amp; iPad with images and social stories loaded</w:t>
      </w:r>
    </w:p>
    <w:p w:rsidR="00F53A77" w:rsidRPr="00CD4974" w:rsidRDefault="00F53A77" w:rsidP="00F53A77">
      <w:pPr>
        <w:pStyle w:val="ListParagraph"/>
        <w:numPr>
          <w:ilvl w:val="0"/>
          <w:numId w:val="2"/>
        </w:numPr>
        <w:rPr>
          <w:b/>
        </w:rPr>
      </w:pPr>
      <w:r w:rsidRPr="00CD4974">
        <w:t>Brown paper covering on table (table in U shape open to door)</w:t>
      </w:r>
    </w:p>
    <w:p w:rsidR="00F53A77" w:rsidRPr="00CD4974" w:rsidRDefault="00F53A77" w:rsidP="00F53A77">
      <w:pPr>
        <w:pStyle w:val="ListParagraph"/>
        <w:numPr>
          <w:ilvl w:val="0"/>
          <w:numId w:val="2"/>
        </w:numPr>
        <w:rPr>
          <w:b/>
        </w:rPr>
      </w:pPr>
      <w:r w:rsidRPr="00CD4974">
        <w:t>White paper/newsprint taped down to mark each student’s stations (student writes name on station)</w:t>
      </w:r>
    </w:p>
    <w:p w:rsidR="007A5924" w:rsidRPr="007A5924" w:rsidRDefault="00F53A77" w:rsidP="00F53A77">
      <w:pPr>
        <w:pStyle w:val="ListParagraph"/>
        <w:numPr>
          <w:ilvl w:val="0"/>
          <w:numId w:val="2"/>
        </w:numPr>
        <w:rPr>
          <w:b/>
        </w:rPr>
      </w:pPr>
      <w:r w:rsidRPr="00CD4974">
        <w:t>Prompt activity on table (</w:t>
      </w:r>
      <w:r w:rsidR="008A3FF0">
        <w:t>worksheet &amp; markers)</w:t>
      </w:r>
    </w:p>
    <w:p w:rsidR="00CD4974" w:rsidRPr="00CD4974" w:rsidRDefault="00CD4974" w:rsidP="00F53A77">
      <w:pPr>
        <w:pStyle w:val="ListParagraph"/>
        <w:numPr>
          <w:ilvl w:val="0"/>
          <w:numId w:val="2"/>
        </w:numPr>
        <w:rPr>
          <w:b/>
        </w:rPr>
      </w:pPr>
      <w:r w:rsidRPr="00CD4974">
        <w:t>Pass out social story hardcopies</w:t>
      </w:r>
      <w:r w:rsidR="003D227D">
        <w:t xml:space="preserve"> (in portfolio)</w:t>
      </w:r>
    </w:p>
    <w:p w:rsidR="004D1848" w:rsidRDefault="004D1848" w:rsidP="00F53A77">
      <w:pPr>
        <w:rPr>
          <w:b/>
        </w:rPr>
      </w:pPr>
    </w:p>
    <w:p w:rsidR="00F53A77" w:rsidRPr="00CD4974" w:rsidRDefault="00F53A77" w:rsidP="00F53A77">
      <w:r w:rsidRPr="00CD4974">
        <w:rPr>
          <w:b/>
        </w:rPr>
        <w:t>LESSON OBJECTIVE</w:t>
      </w:r>
      <w:r w:rsidR="007A5924"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828" w:type="dxa"/>
        <w:tblLayout w:type="fixed"/>
        <w:tblLook w:val="00A0" w:firstRow="1" w:lastRow="0" w:firstColumn="1" w:lastColumn="0" w:noHBand="0" w:noVBand="0"/>
      </w:tblPr>
      <w:tblGrid>
        <w:gridCol w:w="6408"/>
        <w:gridCol w:w="1530"/>
        <w:gridCol w:w="1890"/>
      </w:tblGrid>
      <w:tr w:rsidR="00F53A77" w:rsidRPr="00CD4974" w:rsidTr="00C611F5">
        <w:tc>
          <w:tcPr>
            <w:tcW w:w="6408" w:type="dxa"/>
            <w:shd w:val="clear" w:color="auto" w:fill="BFBFBF" w:themeFill="background1" w:themeFillShade="BF"/>
          </w:tcPr>
          <w:p w:rsidR="00F53A77" w:rsidRPr="00CD4974" w:rsidRDefault="00F53A77" w:rsidP="00271A5B">
            <w:pPr>
              <w:tabs>
                <w:tab w:val="left" w:pos="90"/>
              </w:tabs>
            </w:pPr>
            <w:r w:rsidRPr="00CD4974">
              <w:t xml:space="preserve">Lesson Plan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F53A77" w:rsidRPr="00CD4974" w:rsidRDefault="00F53A77" w:rsidP="00271A5B">
            <w:pPr>
              <w:tabs>
                <w:tab w:val="left" w:pos="90"/>
              </w:tabs>
            </w:pPr>
            <w:r w:rsidRPr="00CD4974">
              <w:t>Materials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F53A77" w:rsidRPr="00CD4974" w:rsidRDefault="00F53A77" w:rsidP="00271A5B">
            <w:pPr>
              <w:tabs>
                <w:tab w:val="left" w:pos="90"/>
              </w:tabs>
            </w:pPr>
            <w:r w:rsidRPr="00CD4974">
              <w:t>Accommodation/Modifications</w:t>
            </w:r>
          </w:p>
        </w:tc>
      </w:tr>
      <w:tr w:rsidR="00F53A77" w:rsidRPr="00CD4974" w:rsidTr="00C611F5">
        <w:tc>
          <w:tcPr>
            <w:tcW w:w="6408" w:type="dxa"/>
            <w:shd w:val="clear" w:color="auto" w:fill="FFC000"/>
          </w:tcPr>
          <w:p w:rsidR="00F53A77" w:rsidRPr="00CD4974" w:rsidRDefault="00F53A77" w:rsidP="00271A5B">
            <w:r w:rsidRPr="00CD4974">
              <w:t>Socializing and Structured Play (Image and prompts laid out on table and schedule for parents w/ bathroom info</w:t>
            </w:r>
          </w:p>
        </w:tc>
        <w:tc>
          <w:tcPr>
            <w:tcW w:w="1530" w:type="dxa"/>
            <w:shd w:val="clear" w:color="auto" w:fill="FFC000"/>
          </w:tcPr>
          <w:p w:rsidR="00F53A77" w:rsidRPr="00CD4974" w:rsidRDefault="00F53A77" w:rsidP="00271A5B">
            <w:r w:rsidRPr="00CD4974">
              <w:t>15 mins.</w:t>
            </w:r>
          </w:p>
        </w:tc>
        <w:tc>
          <w:tcPr>
            <w:tcW w:w="1890" w:type="dxa"/>
            <w:shd w:val="clear" w:color="auto" w:fill="FFC000"/>
          </w:tcPr>
          <w:p w:rsidR="00F53A77" w:rsidRPr="00CD4974" w:rsidRDefault="00F53A77" w:rsidP="00271A5B"/>
        </w:tc>
      </w:tr>
      <w:tr w:rsidR="00F53A77" w:rsidRPr="00CD4974" w:rsidTr="00C611F5">
        <w:tc>
          <w:tcPr>
            <w:tcW w:w="6408" w:type="dxa"/>
            <w:shd w:val="clear" w:color="auto" w:fill="FFC000"/>
          </w:tcPr>
          <w:p w:rsidR="00F53A77" w:rsidRPr="00CD4974" w:rsidRDefault="00F53A77" w:rsidP="00271A5B">
            <w:pPr>
              <w:rPr>
                <w:b/>
              </w:rPr>
            </w:pPr>
            <w:r w:rsidRPr="00CD4974">
              <w:rPr>
                <w:b/>
              </w:rPr>
              <w:t>Welcome</w:t>
            </w:r>
          </w:p>
        </w:tc>
        <w:tc>
          <w:tcPr>
            <w:tcW w:w="1530" w:type="dxa"/>
            <w:shd w:val="clear" w:color="auto" w:fill="FFC000"/>
          </w:tcPr>
          <w:p w:rsidR="00F53A77" w:rsidRPr="00CD4974" w:rsidRDefault="00F53A77" w:rsidP="00271A5B">
            <w:r w:rsidRPr="00CD4974">
              <w:t>10 mins.</w:t>
            </w:r>
          </w:p>
        </w:tc>
        <w:tc>
          <w:tcPr>
            <w:tcW w:w="1890" w:type="dxa"/>
            <w:shd w:val="clear" w:color="auto" w:fill="FFC000"/>
          </w:tcPr>
          <w:p w:rsidR="00F53A77" w:rsidRPr="00CD4974" w:rsidRDefault="00F53A77" w:rsidP="00271A5B"/>
        </w:tc>
      </w:tr>
      <w:tr w:rsidR="00F53A77" w:rsidRPr="00CD4974" w:rsidTr="00C611F5">
        <w:tc>
          <w:tcPr>
            <w:tcW w:w="6408" w:type="dxa"/>
          </w:tcPr>
          <w:p w:rsidR="004D1848" w:rsidRDefault="004D1848" w:rsidP="001B00E3"/>
          <w:p w:rsidR="001B00E3" w:rsidRDefault="001B00E3" w:rsidP="001B00E3">
            <w:r>
              <w:t>Welcome to the Yale Center for British Art</w:t>
            </w:r>
          </w:p>
          <w:p w:rsidR="001B00E3" w:rsidRDefault="001B00E3" w:rsidP="001B00E3"/>
          <w:p w:rsidR="001B00E3" w:rsidRDefault="001B00E3" w:rsidP="001B00E3">
            <w:r>
              <w:t>Introductions:  Introduce talking star. Hi my name is _______, What is your name?  (be sure to gesture)</w:t>
            </w:r>
          </w:p>
          <w:p w:rsidR="001B00E3" w:rsidRDefault="001B00E3" w:rsidP="001B00E3">
            <w:r>
              <w:t>Review Images from Social Story including museum rules &amp; schedule.</w:t>
            </w:r>
          </w:p>
          <w:p w:rsidR="001B00E3" w:rsidRDefault="001B00E3" w:rsidP="001B00E3"/>
          <w:p w:rsidR="001B00E3" w:rsidRDefault="001B00E3" w:rsidP="001B00E3">
            <w:r>
              <w:t xml:space="preserve">Warm-up: Today we are going </w:t>
            </w:r>
            <w:r w:rsidR="00C611F5">
              <w:t>to look at something used today as well as a long time ago. It can be found in our pockets and purses…. What is it? Coins?</w:t>
            </w:r>
            <w:r w:rsidR="0064752B">
              <w:t xml:space="preserve"> </w:t>
            </w:r>
          </w:p>
          <w:p w:rsidR="0064752B" w:rsidRDefault="0064752B" w:rsidP="001B00E3"/>
          <w:p w:rsidR="00C611F5" w:rsidRDefault="00C611F5" w:rsidP="001B00E3">
            <w:r>
              <w:t>Review the parts of a coin.</w:t>
            </w:r>
          </w:p>
          <w:p w:rsidR="00C611F5" w:rsidRDefault="00C611F5" w:rsidP="001B00E3">
            <w:r>
              <w:t>Design our own coin worksheet</w:t>
            </w:r>
          </w:p>
          <w:p w:rsidR="00C611F5" w:rsidRDefault="00C611F5" w:rsidP="001B00E3"/>
          <w:p w:rsidR="001B00E3" w:rsidRDefault="001B00E3" w:rsidP="001B00E3">
            <w:r>
              <w:t xml:space="preserve">Transition: Let’s go into the galleries and </w:t>
            </w:r>
            <w:r w:rsidR="00C611F5">
              <w:t>look for coins and medallions, which are bigger than coins, in the Sculpture Victorious Exhibition.</w:t>
            </w:r>
          </w:p>
          <w:p w:rsidR="004D1848" w:rsidRPr="00CD4974" w:rsidRDefault="004D1848" w:rsidP="00271A5B"/>
        </w:tc>
        <w:tc>
          <w:tcPr>
            <w:tcW w:w="1530" w:type="dxa"/>
          </w:tcPr>
          <w:p w:rsidR="00F53A77" w:rsidRPr="00CD4974" w:rsidRDefault="00F53A77" w:rsidP="00271A5B">
            <w:r w:rsidRPr="00CD4974">
              <w:t>Schedule</w:t>
            </w:r>
          </w:p>
          <w:p w:rsidR="00F53A77" w:rsidRPr="00CD4974" w:rsidRDefault="00F53A77" w:rsidP="00271A5B"/>
          <w:p w:rsidR="00F53A77" w:rsidRPr="00CD4974" w:rsidRDefault="00F53A77" w:rsidP="00271A5B">
            <w:r w:rsidRPr="00CD4974">
              <w:t>Talking Star</w:t>
            </w:r>
          </w:p>
          <w:p w:rsidR="00F53A77" w:rsidRPr="00CD4974" w:rsidRDefault="00F53A77" w:rsidP="00271A5B">
            <w:r w:rsidRPr="00CD4974">
              <w:t>Social Story Part I</w:t>
            </w:r>
          </w:p>
          <w:p w:rsidR="00F53A77" w:rsidRDefault="00F53A77" w:rsidP="00271A5B"/>
          <w:p w:rsidR="007A5924" w:rsidRDefault="007A5924" w:rsidP="00271A5B"/>
          <w:p w:rsidR="0064752B" w:rsidRDefault="0064752B" w:rsidP="00271A5B">
            <w:r>
              <w:t>warm-up</w:t>
            </w:r>
          </w:p>
          <w:p w:rsidR="006022D7" w:rsidRPr="00CD4974" w:rsidRDefault="0064752B" w:rsidP="006022D7">
            <w:r w:rsidRPr="00CD4974">
              <w:t>W</w:t>
            </w:r>
            <w:r w:rsidR="00F53A77" w:rsidRPr="00CD4974">
              <w:t>orksheet</w:t>
            </w:r>
            <w:r>
              <w:t xml:space="preserve"> </w:t>
            </w:r>
            <w:r w:rsidR="00C611F5">
              <w:t>of coin parts and design your own coin worksheet</w:t>
            </w:r>
          </w:p>
          <w:p w:rsidR="00D066B5" w:rsidRPr="00CD4974" w:rsidRDefault="00D066B5" w:rsidP="00271A5B"/>
        </w:tc>
        <w:tc>
          <w:tcPr>
            <w:tcW w:w="1890" w:type="dxa"/>
          </w:tcPr>
          <w:p w:rsidR="00F53A77" w:rsidRPr="00CD4974" w:rsidRDefault="00F53A77" w:rsidP="00271A5B"/>
          <w:p w:rsidR="00F53A77" w:rsidRPr="00CD4974" w:rsidRDefault="00F53A77" w:rsidP="00271A5B"/>
          <w:p w:rsidR="00F53A77" w:rsidRPr="00CD4974" w:rsidRDefault="00F53A77" w:rsidP="00271A5B"/>
          <w:p w:rsidR="00F53A77" w:rsidRPr="00CD4974" w:rsidRDefault="00F53A77" w:rsidP="00271A5B"/>
          <w:p w:rsidR="00F53A77" w:rsidRPr="00CD4974" w:rsidRDefault="00F53A77" w:rsidP="00271A5B"/>
          <w:p w:rsidR="00F53A77" w:rsidRPr="00CD4974" w:rsidRDefault="00F53A77" w:rsidP="00271A5B"/>
          <w:p w:rsidR="00F53A77" w:rsidRPr="00CD4974" w:rsidRDefault="00F53A77" w:rsidP="00271A5B"/>
          <w:p w:rsidR="00F53A77" w:rsidRPr="00CD4974" w:rsidRDefault="00F53A77" w:rsidP="00271A5B">
            <w:r w:rsidRPr="00CD4974">
              <w:t xml:space="preserve">Volunteer leads students up to </w:t>
            </w:r>
            <w:r w:rsidR="001B00E3">
              <w:t>2nd</w:t>
            </w:r>
            <w:r w:rsidRPr="00CD4974">
              <w:t xml:space="preserve"> floor via stairs; another via elevators</w:t>
            </w:r>
          </w:p>
          <w:p w:rsidR="00F53A77" w:rsidRPr="00CD4974" w:rsidRDefault="00F53A77" w:rsidP="00271A5B"/>
        </w:tc>
      </w:tr>
      <w:tr w:rsidR="00F53A77" w:rsidRPr="00CD4974" w:rsidTr="00C611F5">
        <w:tc>
          <w:tcPr>
            <w:tcW w:w="6408" w:type="dxa"/>
            <w:shd w:val="clear" w:color="auto" w:fill="FFC000"/>
          </w:tcPr>
          <w:p w:rsidR="00F53A77" w:rsidRPr="00201532" w:rsidRDefault="00201532" w:rsidP="00BB49A8">
            <w:pPr>
              <w:rPr>
                <w:b/>
              </w:rPr>
            </w:pPr>
            <w:r>
              <w:t>In the</w:t>
            </w:r>
            <w:r w:rsidRPr="00201532">
              <w:rPr>
                <w:i/>
              </w:rPr>
              <w:t xml:space="preserve"> </w:t>
            </w:r>
            <w:r w:rsidR="00BB49A8">
              <w:rPr>
                <w:i/>
              </w:rPr>
              <w:t>Sculpture Victorious</w:t>
            </w:r>
            <w:r w:rsidRPr="00201532">
              <w:rPr>
                <w:i/>
              </w:rPr>
              <w:t xml:space="preserve"> </w:t>
            </w:r>
            <w:r>
              <w:t>exhibition</w:t>
            </w:r>
            <w:r w:rsidR="00BB49A8">
              <w:t>; coins from Hong Kong, Canada, Jamaica, and India</w:t>
            </w:r>
            <w:r w:rsidR="00F94513">
              <w:t xml:space="preserve"> </w:t>
            </w:r>
          </w:p>
        </w:tc>
        <w:tc>
          <w:tcPr>
            <w:tcW w:w="1530" w:type="dxa"/>
            <w:shd w:val="clear" w:color="auto" w:fill="FFC000"/>
          </w:tcPr>
          <w:p w:rsidR="00F53A77" w:rsidRPr="00CD4974" w:rsidRDefault="00F53A77" w:rsidP="00271A5B">
            <w:r w:rsidRPr="00CD4974">
              <w:t>25 mins.</w:t>
            </w:r>
          </w:p>
        </w:tc>
        <w:tc>
          <w:tcPr>
            <w:tcW w:w="1890" w:type="dxa"/>
            <w:shd w:val="clear" w:color="auto" w:fill="FFC000"/>
          </w:tcPr>
          <w:p w:rsidR="00F53A77" w:rsidRPr="00CD4974" w:rsidRDefault="00F53A77" w:rsidP="00271A5B"/>
        </w:tc>
      </w:tr>
      <w:tr w:rsidR="00F53A77" w:rsidRPr="00CD4974" w:rsidTr="00C611F5">
        <w:tc>
          <w:tcPr>
            <w:tcW w:w="6408" w:type="dxa"/>
          </w:tcPr>
          <w:p w:rsidR="004D1848" w:rsidRDefault="004D1848" w:rsidP="004D1848">
            <w:pPr>
              <w:pStyle w:val="ListParagraph"/>
              <w:ind w:left="360"/>
            </w:pPr>
          </w:p>
          <w:p w:rsidR="00F53A77" w:rsidRPr="00CD4974" w:rsidRDefault="00F53A77" w:rsidP="00F53A77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CD4974">
              <w:t>Direct students to sit on dots and pair with an adult.</w:t>
            </w:r>
          </w:p>
          <w:p w:rsidR="00F53A77" w:rsidRPr="00CD4974" w:rsidRDefault="00F53A77" w:rsidP="00F53A77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CD4974">
              <w:t xml:space="preserve">Look at and </w:t>
            </w:r>
            <w:r w:rsidR="00201532">
              <w:t>describe what we notice what we see.</w:t>
            </w:r>
          </w:p>
          <w:p w:rsidR="0064752B" w:rsidRDefault="00F94513" w:rsidP="00474A51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What</w:t>
            </w:r>
            <w:r w:rsidR="001B00E3">
              <w:t xml:space="preserve"> d</w:t>
            </w:r>
            <w:r w:rsidR="00201532">
              <w:t>o you see? What colors</w:t>
            </w:r>
            <w:r w:rsidR="001B00E3">
              <w:t xml:space="preserve">? </w:t>
            </w:r>
            <w:r w:rsidR="0064752B">
              <w:t>How many?</w:t>
            </w:r>
          </w:p>
          <w:p w:rsidR="00C611F5" w:rsidRDefault="00C611F5" w:rsidP="00474A51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What are they made of?</w:t>
            </w:r>
          </w:p>
          <w:p w:rsidR="00474A51" w:rsidRDefault="001B00E3" w:rsidP="0064752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How do you think the artist made this?</w:t>
            </w:r>
            <w:r w:rsidR="00C611F5">
              <w:t xml:space="preserve">Why this image? Portrait? </w:t>
            </w:r>
          </w:p>
          <w:p w:rsidR="00BB49A8" w:rsidRDefault="00BB49A8" w:rsidP="00BB49A8"/>
          <w:p w:rsidR="00BB49A8" w:rsidRDefault="00BB49A8" w:rsidP="00BB49A8">
            <w:r>
              <w:t>Pass around different coin examples and material samples.</w:t>
            </w:r>
          </w:p>
          <w:p w:rsidR="00BB49A8" w:rsidRDefault="00BB49A8" w:rsidP="006778C5"/>
          <w:p w:rsidR="006022D7" w:rsidRDefault="006778C5" w:rsidP="006778C5">
            <w:r>
              <w:t xml:space="preserve">Students will look at </w:t>
            </w:r>
            <w:r w:rsidR="00C611F5">
              <w:t>the coins and draw their own in on the handout.</w:t>
            </w:r>
          </w:p>
          <w:p w:rsidR="00F53A77" w:rsidRPr="00CD4974" w:rsidRDefault="006778C5" w:rsidP="00BB49A8">
            <w:pPr>
              <w:pStyle w:val="ListParagraph"/>
            </w:pPr>
            <w:r>
              <w:t xml:space="preserve"> </w:t>
            </w:r>
          </w:p>
        </w:tc>
        <w:tc>
          <w:tcPr>
            <w:tcW w:w="1530" w:type="dxa"/>
          </w:tcPr>
          <w:p w:rsidR="00F53A77" w:rsidRPr="00CD4974" w:rsidRDefault="00F53A77" w:rsidP="00271A5B">
            <w:r w:rsidRPr="00CD4974">
              <w:t>Seating Dots</w:t>
            </w:r>
          </w:p>
          <w:p w:rsidR="00F53A77" w:rsidRDefault="00F53A77" w:rsidP="00271A5B"/>
          <w:p w:rsidR="00F94513" w:rsidRDefault="00C611F5" w:rsidP="007A5924">
            <w:r>
              <w:t>Architecture squares for materials</w:t>
            </w:r>
          </w:p>
          <w:p w:rsidR="0064752B" w:rsidRDefault="0064752B" w:rsidP="007A5924"/>
          <w:p w:rsidR="00C611F5" w:rsidRPr="00CD4974" w:rsidRDefault="00C611F5" w:rsidP="007A5924">
            <w:r>
              <w:t>Handout with 3-circles and foam with pencils (not sharp tips)</w:t>
            </w:r>
          </w:p>
        </w:tc>
        <w:tc>
          <w:tcPr>
            <w:tcW w:w="1890" w:type="dxa"/>
          </w:tcPr>
          <w:p w:rsidR="00F53A77" w:rsidRPr="00CD4974" w:rsidRDefault="00F53A77" w:rsidP="00271A5B"/>
          <w:p w:rsidR="00F53A77" w:rsidRPr="00CD4974" w:rsidRDefault="00F53A77" w:rsidP="00271A5B"/>
          <w:p w:rsidR="00E37AF5" w:rsidRPr="00CD4974" w:rsidRDefault="00E37AF5" w:rsidP="00271A5B"/>
          <w:p w:rsidR="006022D7" w:rsidRDefault="006022D7" w:rsidP="00C26BB9"/>
          <w:p w:rsidR="006022D7" w:rsidRDefault="006022D7" w:rsidP="00C26BB9"/>
          <w:p w:rsidR="00C611F5" w:rsidRDefault="00C611F5" w:rsidP="00C26BB9"/>
          <w:p w:rsidR="00C611F5" w:rsidRDefault="00C611F5" w:rsidP="00C26BB9"/>
          <w:p w:rsidR="00C611F5" w:rsidRDefault="00C611F5" w:rsidP="00C26BB9"/>
          <w:p w:rsidR="00F53A77" w:rsidRPr="00CD4974" w:rsidRDefault="00F53A77" w:rsidP="00C26BB9">
            <w:r w:rsidRPr="00CD4974">
              <w:t>Volunteers bring supplies &amp; dots down to DR.</w:t>
            </w:r>
          </w:p>
        </w:tc>
      </w:tr>
      <w:tr w:rsidR="00F53A77" w:rsidRPr="00CD4974" w:rsidTr="00C611F5">
        <w:tc>
          <w:tcPr>
            <w:tcW w:w="6408" w:type="dxa"/>
            <w:shd w:val="clear" w:color="auto" w:fill="FFC000"/>
          </w:tcPr>
          <w:p w:rsidR="00F53A77" w:rsidRPr="00CD4974" w:rsidRDefault="00F53A77" w:rsidP="00271A5B">
            <w:pPr>
              <w:rPr>
                <w:b/>
                <w:bCs/>
              </w:rPr>
            </w:pPr>
            <w:r w:rsidRPr="00CD4974">
              <w:rPr>
                <w:b/>
              </w:rPr>
              <w:t>Art-making Activity</w:t>
            </w:r>
          </w:p>
        </w:tc>
        <w:tc>
          <w:tcPr>
            <w:tcW w:w="1530" w:type="dxa"/>
            <w:shd w:val="clear" w:color="auto" w:fill="FFC000"/>
          </w:tcPr>
          <w:p w:rsidR="00F53A77" w:rsidRPr="00CD4974" w:rsidRDefault="00F53A77" w:rsidP="00271A5B">
            <w:pPr>
              <w:rPr>
                <w:bCs/>
              </w:rPr>
            </w:pPr>
            <w:r w:rsidRPr="00CD4974">
              <w:rPr>
                <w:bCs/>
              </w:rPr>
              <w:t>25 Mins</w:t>
            </w:r>
          </w:p>
        </w:tc>
        <w:tc>
          <w:tcPr>
            <w:tcW w:w="1890" w:type="dxa"/>
            <w:shd w:val="clear" w:color="auto" w:fill="FFC000"/>
          </w:tcPr>
          <w:p w:rsidR="00F53A77" w:rsidRPr="00CD4974" w:rsidRDefault="00F53A77" w:rsidP="00271A5B">
            <w:pPr>
              <w:rPr>
                <w:b/>
                <w:bCs/>
              </w:rPr>
            </w:pPr>
          </w:p>
        </w:tc>
      </w:tr>
      <w:tr w:rsidR="00F53A77" w:rsidRPr="00CD4974" w:rsidTr="00C611F5">
        <w:tc>
          <w:tcPr>
            <w:tcW w:w="6408" w:type="dxa"/>
          </w:tcPr>
          <w:p w:rsidR="00BB49A8" w:rsidRDefault="00BB49A8" w:rsidP="009D7812">
            <w:pPr>
              <w:pStyle w:val="NormalWeb"/>
              <w:shd w:val="clear" w:color="auto" w:fill="FFFFFF"/>
              <w:spacing w:before="0" w:beforeAutospacing="0"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Particpants draw  2 designs—one for obverse and one for reverse on</w:t>
            </w:r>
            <w:r w:rsidRPr="00BB49A8">
              <w:rPr>
                <w:rFonts w:asciiTheme="minorHAnsi" w:hAnsiTheme="minorHAnsi"/>
                <w:bCs/>
                <w:sz w:val="24"/>
                <w:szCs w:val="24"/>
              </w:rPr>
              <w:t xml:space="preserve"> pre-cut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foam pieces or photocopy circles. Stress </w:t>
            </w:r>
            <w:r w:rsidRPr="00BB49A8">
              <w:rPr>
                <w:rFonts w:asciiTheme="minorHAnsi" w:hAnsiTheme="minorHAnsi"/>
                <w:bCs/>
                <w:sz w:val="24"/>
                <w:szCs w:val="24"/>
              </w:rPr>
              <w:t>simple lines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&amp;</w:t>
            </w:r>
            <w:r w:rsidRPr="00BB49A8">
              <w:rPr>
                <w:rFonts w:asciiTheme="minorHAnsi" w:hAnsiTheme="minorHAnsi"/>
                <w:bCs/>
                <w:sz w:val="24"/>
                <w:szCs w:val="24"/>
              </w:rPr>
              <w:t>and s</w:t>
            </w:r>
            <w:r w:rsidR="009D7812">
              <w:rPr>
                <w:rFonts w:asciiTheme="minorHAnsi" w:hAnsiTheme="minorHAnsi"/>
                <w:bCs/>
                <w:sz w:val="24"/>
                <w:szCs w:val="24"/>
              </w:rPr>
              <w:t xml:space="preserve">hape within their coin designs. </w:t>
            </w:r>
            <w:r w:rsidRPr="00BB49A8">
              <w:rPr>
                <w:rFonts w:asciiTheme="minorHAnsi" w:hAnsiTheme="minorHAnsi"/>
                <w:bCs/>
                <w:sz w:val="24"/>
                <w:szCs w:val="24"/>
              </w:rPr>
              <w:t xml:space="preserve">IMPORTANT: All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letters/numbers</w:t>
            </w:r>
            <w:r w:rsidRPr="00BB49A8">
              <w:rPr>
                <w:rFonts w:asciiTheme="minorHAnsi" w:hAnsiTheme="minorHAnsi"/>
                <w:bCs/>
                <w:sz w:val="24"/>
                <w:szCs w:val="24"/>
              </w:rPr>
              <w:t xml:space="preserve"> must be done in reverse.</w:t>
            </w:r>
          </w:p>
          <w:p w:rsidR="009D7812" w:rsidRPr="00BB49A8" w:rsidRDefault="009D7812" w:rsidP="009D781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  <w:r w:rsidRPr="009D7812">
              <w:rPr>
                <w:rFonts w:asciiTheme="minorHAnsi" w:hAnsiTheme="minorHAnsi"/>
                <w:bCs/>
                <w:sz w:val="24"/>
                <w:szCs w:val="24"/>
              </w:rPr>
              <w:t xml:space="preserve">Once the design has been drawn(embossed into the foam)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peel paper off the back of foam and stick to table</w:t>
            </w:r>
            <w:r w:rsidR="00BB49A8" w:rsidRPr="00BB49A8">
              <w:rPr>
                <w:rFonts w:asciiTheme="minorHAnsi" w:hAnsiTheme="minorHAnsi"/>
                <w:bCs/>
                <w:sz w:val="24"/>
                <w:szCs w:val="24"/>
              </w:rPr>
              <w:t>to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p keep it in place. Go over their lines if they aren’t deep in the foam</w:t>
            </w:r>
            <w:r w:rsidR="00BB49A8" w:rsidRPr="00BB49A8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Trace the </w:t>
            </w:r>
            <w:r w:rsidR="00BB49A8" w:rsidRPr="00BB49A8">
              <w:rPr>
                <w:rFonts w:asciiTheme="minorHAnsi" w:hAnsiTheme="minorHAnsi"/>
                <w:bCs/>
                <w:sz w:val="24"/>
                <w:szCs w:val="24"/>
              </w:rPr>
              <w:t>outside circle as well.</w:t>
            </w:r>
          </w:p>
          <w:p w:rsidR="009D7812" w:rsidRDefault="009D7812" w:rsidP="009D781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  <w:r w:rsidRPr="009D7812">
              <w:rPr>
                <w:rFonts w:asciiTheme="minorHAnsi" w:hAnsiTheme="minorHAnsi"/>
                <w:bCs/>
                <w:sz w:val="24"/>
                <w:szCs w:val="24"/>
              </w:rPr>
              <w:t>Each s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tudent will need a ball of clay. Have them r</w:t>
            </w:r>
            <w:r w:rsidRPr="009D7812">
              <w:rPr>
                <w:rFonts w:asciiTheme="minorHAnsi" w:hAnsiTheme="minorHAnsi"/>
                <w:bCs/>
                <w:sz w:val="24"/>
                <w:szCs w:val="24"/>
              </w:rPr>
              <w:t>oll the clay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9D7812">
              <w:rPr>
                <w:rFonts w:asciiTheme="minorHAnsi" w:hAnsiTheme="minorHAnsi"/>
                <w:bCs/>
                <w:sz w:val="24"/>
                <w:szCs w:val="24"/>
              </w:rPr>
              <w:t>ball in their hands, then flatten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9D7812">
              <w:rPr>
                <w:rFonts w:asciiTheme="minorHAnsi" w:hAnsiTheme="minorHAnsi"/>
                <w:bCs/>
                <w:sz w:val="24"/>
                <w:szCs w:val="24"/>
              </w:rPr>
              <w:t>it against the tabletop or between their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9D7812">
              <w:rPr>
                <w:rFonts w:asciiTheme="minorHAnsi" w:hAnsiTheme="minorHAnsi"/>
                <w:bCs/>
                <w:sz w:val="24"/>
                <w:szCs w:val="24"/>
              </w:rPr>
              <w:t xml:space="preserve">palms. </w:t>
            </w:r>
          </w:p>
          <w:p w:rsidR="009D7812" w:rsidRPr="009D7812" w:rsidRDefault="009D7812" w:rsidP="009D781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  <w:r w:rsidRPr="009D7812">
              <w:rPr>
                <w:rFonts w:asciiTheme="minorHAnsi" w:hAnsiTheme="minorHAnsi"/>
                <w:bCs/>
                <w:sz w:val="24"/>
                <w:szCs w:val="24"/>
              </w:rPr>
              <w:t>Lay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the clay against one Printfoam embos</w:t>
            </w:r>
            <w:r w:rsidRPr="009D7812">
              <w:rPr>
                <w:rFonts w:asciiTheme="minorHAnsi" w:hAnsiTheme="minorHAnsi"/>
                <w:bCs/>
                <w:sz w:val="24"/>
                <w:szCs w:val="24"/>
              </w:rPr>
              <w:t>sing and press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9D7812">
              <w:rPr>
                <w:rFonts w:asciiTheme="minorHAnsi" w:hAnsiTheme="minorHAnsi"/>
                <w:bCs/>
                <w:sz w:val="24"/>
                <w:szCs w:val="24"/>
              </w:rPr>
              <w:t>so tha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t </w:t>
            </w:r>
            <w:r w:rsidRPr="009D7812">
              <w:rPr>
                <w:rFonts w:asciiTheme="minorHAnsi" w:hAnsiTheme="minorHAnsi"/>
                <w:bCs/>
                <w:sz w:val="24"/>
                <w:szCs w:val="24"/>
              </w:rPr>
              <w:t>the clay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9D7812">
              <w:rPr>
                <w:rFonts w:asciiTheme="minorHAnsi" w:hAnsiTheme="minorHAnsi"/>
                <w:bCs/>
                <w:sz w:val="24"/>
                <w:szCs w:val="24"/>
              </w:rPr>
              <w:t>covers the outer circle of the coin design.</w:t>
            </w:r>
          </w:p>
          <w:p w:rsidR="009D7812" w:rsidRDefault="009D7812" w:rsidP="009D781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  <w:r w:rsidRPr="009D7812">
              <w:rPr>
                <w:rFonts w:asciiTheme="minorHAnsi" w:hAnsiTheme="minorHAnsi"/>
                <w:bCs/>
                <w:sz w:val="24"/>
                <w:szCs w:val="24"/>
              </w:rPr>
              <w:t>Place the second foam design over the top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9D7812">
              <w:rPr>
                <w:rFonts w:asciiTheme="minorHAnsi" w:hAnsiTheme="minorHAnsi"/>
                <w:bCs/>
                <w:sz w:val="24"/>
                <w:szCs w:val="24"/>
              </w:rPr>
              <w:t>and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9D7812">
              <w:rPr>
                <w:rFonts w:asciiTheme="minorHAnsi" w:hAnsiTheme="minorHAnsi"/>
                <w:bCs/>
                <w:sz w:val="24"/>
                <w:szCs w:val="24"/>
              </w:rPr>
              <w:t>line up the edges. Use tape to secure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9D7812">
              <w:rPr>
                <w:rFonts w:asciiTheme="minorHAnsi" w:hAnsiTheme="minorHAnsi"/>
                <w:bCs/>
                <w:sz w:val="24"/>
                <w:szCs w:val="24"/>
              </w:rPr>
              <w:t>both f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oam pieces together and apply</w:t>
            </w:r>
            <w:r w:rsidRPr="009D7812">
              <w:rPr>
                <w:rFonts w:asciiTheme="minorHAnsi" w:hAnsiTheme="minorHAnsi"/>
                <w:bCs/>
                <w:sz w:val="24"/>
                <w:szCs w:val="24"/>
              </w:rPr>
              <w:t>pressure by hand or with a rolling pin or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h</w:t>
            </w:r>
            <w:r w:rsidRPr="009D7812">
              <w:rPr>
                <w:rFonts w:asciiTheme="minorHAnsi" w:hAnsiTheme="minorHAnsi"/>
                <w:bCs/>
                <w:sz w:val="24"/>
                <w:szCs w:val="24"/>
              </w:rPr>
              <w:t>eavy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9D7812">
              <w:rPr>
                <w:rFonts w:asciiTheme="minorHAnsi" w:hAnsiTheme="minorHAnsi"/>
                <w:bCs/>
                <w:sz w:val="24"/>
                <w:szCs w:val="24"/>
              </w:rPr>
              <w:t xml:space="preserve">book. </w:t>
            </w:r>
          </w:p>
          <w:p w:rsidR="00BB49A8" w:rsidRDefault="009D7812" w:rsidP="009D781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  <w:r w:rsidRPr="009D7812">
              <w:rPr>
                <w:rFonts w:asciiTheme="minorHAnsi" w:hAnsiTheme="minorHAnsi"/>
                <w:bCs/>
                <w:sz w:val="24"/>
                <w:szCs w:val="24"/>
              </w:rPr>
              <w:t>Peel foam away from the clay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9D7812">
              <w:rPr>
                <w:rFonts w:asciiTheme="minorHAnsi" w:hAnsiTheme="minorHAnsi"/>
                <w:bCs/>
                <w:sz w:val="24"/>
                <w:szCs w:val="24"/>
              </w:rPr>
              <w:t>and carefully trim away excess wit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h scissors.</w:t>
            </w:r>
          </w:p>
          <w:p w:rsidR="009D7812" w:rsidRPr="00CD4974" w:rsidRDefault="009D7812" w:rsidP="009D781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Brush with metallic paint and let dry.</w:t>
            </w:r>
          </w:p>
        </w:tc>
        <w:tc>
          <w:tcPr>
            <w:tcW w:w="1530" w:type="dxa"/>
          </w:tcPr>
          <w:p w:rsidR="00474A51" w:rsidRDefault="00BB49A8" w:rsidP="00D066B5">
            <w:pPr>
              <w:rPr>
                <w:bCs/>
              </w:rPr>
            </w:pPr>
            <w:r>
              <w:rPr>
                <w:bCs/>
              </w:rPr>
              <w:t>Foam cutouts</w:t>
            </w:r>
          </w:p>
          <w:p w:rsidR="00BB49A8" w:rsidRDefault="00BB49A8" w:rsidP="00D066B5">
            <w:pPr>
              <w:rPr>
                <w:bCs/>
              </w:rPr>
            </w:pPr>
            <w:r>
              <w:rPr>
                <w:bCs/>
              </w:rPr>
              <w:t>Pencils</w:t>
            </w:r>
          </w:p>
          <w:p w:rsidR="00BB49A8" w:rsidRDefault="00BB49A8" w:rsidP="00D066B5">
            <w:pPr>
              <w:rPr>
                <w:bCs/>
              </w:rPr>
            </w:pPr>
          </w:p>
          <w:p w:rsidR="00BB49A8" w:rsidRDefault="00BB49A8" w:rsidP="00D066B5">
            <w:pPr>
              <w:rPr>
                <w:bCs/>
              </w:rPr>
            </w:pPr>
            <w:r>
              <w:rPr>
                <w:bCs/>
              </w:rPr>
              <w:t>Model magic</w:t>
            </w:r>
            <w:r w:rsidR="009D7812">
              <w:rPr>
                <w:bCs/>
              </w:rPr>
              <w:t xml:space="preserve"> clay –preshaped balls</w:t>
            </w:r>
          </w:p>
          <w:p w:rsidR="00BB49A8" w:rsidRDefault="00BB49A8" w:rsidP="00D066B5">
            <w:pPr>
              <w:rPr>
                <w:bCs/>
              </w:rPr>
            </w:pPr>
          </w:p>
          <w:p w:rsidR="00BB49A8" w:rsidRDefault="00BB49A8" w:rsidP="00D066B5">
            <w:pPr>
              <w:rPr>
                <w:bCs/>
              </w:rPr>
            </w:pPr>
            <w:r>
              <w:rPr>
                <w:bCs/>
              </w:rPr>
              <w:t>Metallic paint</w:t>
            </w:r>
          </w:p>
          <w:p w:rsidR="00BB49A8" w:rsidRDefault="00BB49A8" w:rsidP="00D066B5">
            <w:pPr>
              <w:rPr>
                <w:bCs/>
              </w:rPr>
            </w:pPr>
            <w:r>
              <w:rPr>
                <w:bCs/>
              </w:rPr>
              <w:t>Brushes</w:t>
            </w:r>
          </w:p>
          <w:p w:rsidR="00BB49A8" w:rsidRDefault="00BB49A8" w:rsidP="00D066B5">
            <w:pPr>
              <w:rPr>
                <w:bCs/>
              </w:rPr>
            </w:pPr>
            <w:r>
              <w:rPr>
                <w:bCs/>
              </w:rPr>
              <w:t>Water</w:t>
            </w:r>
          </w:p>
          <w:p w:rsidR="00BB49A8" w:rsidRDefault="00BB49A8" w:rsidP="00D066B5">
            <w:pPr>
              <w:rPr>
                <w:bCs/>
              </w:rPr>
            </w:pPr>
          </w:p>
          <w:p w:rsidR="006679D1" w:rsidRPr="00CD4974" w:rsidRDefault="006679D1" w:rsidP="009D7812">
            <w:pPr>
              <w:rPr>
                <w:bCs/>
              </w:rPr>
            </w:pPr>
          </w:p>
        </w:tc>
        <w:tc>
          <w:tcPr>
            <w:tcW w:w="1890" w:type="dxa"/>
          </w:tcPr>
          <w:p w:rsidR="00F53A77" w:rsidRPr="00CD4974" w:rsidRDefault="00F53A77" w:rsidP="00271A5B">
            <w:pPr>
              <w:rPr>
                <w:bCs/>
              </w:rPr>
            </w:pPr>
          </w:p>
          <w:p w:rsidR="00F53A77" w:rsidRDefault="00F53A77" w:rsidP="00380CCD">
            <w:pPr>
              <w:rPr>
                <w:bCs/>
              </w:rPr>
            </w:pPr>
          </w:p>
          <w:p w:rsidR="00780E61" w:rsidRDefault="00780E61" w:rsidP="00380CCD">
            <w:pPr>
              <w:rPr>
                <w:bCs/>
              </w:rPr>
            </w:pPr>
          </w:p>
          <w:p w:rsidR="00780E61" w:rsidRDefault="00780E61" w:rsidP="00380CCD">
            <w:pPr>
              <w:rPr>
                <w:bCs/>
              </w:rPr>
            </w:pPr>
          </w:p>
          <w:p w:rsidR="00D066B5" w:rsidRDefault="00D066B5" w:rsidP="00474A51">
            <w:pPr>
              <w:rPr>
                <w:bCs/>
              </w:rPr>
            </w:pPr>
            <w:r>
              <w:rPr>
                <w:bCs/>
              </w:rPr>
              <w:t xml:space="preserve">Volunteer helps </w:t>
            </w:r>
            <w:r w:rsidR="00474A51">
              <w:rPr>
                <w:bCs/>
              </w:rPr>
              <w:t>as needed</w:t>
            </w:r>
          </w:p>
          <w:p w:rsidR="00BB49A8" w:rsidRDefault="00BB49A8" w:rsidP="00474A51">
            <w:pPr>
              <w:rPr>
                <w:bCs/>
              </w:rPr>
            </w:pPr>
          </w:p>
          <w:p w:rsidR="00BB49A8" w:rsidRDefault="00BB49A8" w:rsidP="00BB49A8">
            <w:pPr>
              <w:rPr>
                <w:bCs/>
              </w:rPr>
            </w:pPr>
            <w:r>
              <w:rPr>
                <w:bCs/>
              </w:rPr>
              <w:t>Scissors and tape available but not passed out</w:t>
            </w:r>
          </w:p>
          <w:p w:rsidR="00BB49A8" w:rsidRPr="00CD4974" w:rsidRDefault="00BB49A8" w:rsidP="00474A51">
            <w:pPr>
              <w:rPr>
                <w:bCs/>
              </w:rPr>
            </w:pPr>
          </w:p>
        </w:tc>
      </w:tr>
      <w:tr w:rsidR="00F53A77" w:rsidRPr="00CD4974" w:rsidTr="00C611F5">
        <w:tc>
          <w:tcPr>
            <w:tcW w:w="6408" w:type="dxa"/>
            <w:shd w:val="clear" w:color="auto" w:fill="FFC000"/>
          </w:tcPr>
          <w:p w:rsidR="00F53A77" w:rsidRPr="00CD4974" w:rsidRDefault="00F53A77" w:rsidP="00271A5B">
            <w:pPr>
              <w:rPr>
                <w:b/>
                <w:bCs/>
              </w:rPr>
            </w:pPr>
            <w:r w:rsidRPr="00CD4974">
              <w:rPr>
                <w:b/>
                <w:bCs/>
              </w:rPr>
              <w:t>Sharing of artwork &amp; Conc.</w:t>
            </w:r>
          </w:p>
        </w:tc>
        <w:tc>
          <w:tcPr>
            <w:tcW w:w="1530" w:type="dxa"/>
            <w:shd w:val="clear" w:color="auto" w:fill="FFC000"/>
          </w:tcPr>
          <w:p w:rsidR="00F53A77" w:rsidRPr="00CD4974" w:rsidRDefault="00F53A77" w:rsidP="00271A5B">
            <w:pPr>
              <w:rPr>
                <w:b/>
                <w:bCs/>
              </w:rPr>
            </w:pPr>
            <w:r w:rsidRPr="00CD4974">
              <w:rPr>
                <w:b/>
                <w:bCs/>
              </w:rPr>
              <w:t>10 mins</w:t>
            </w:r>
          </w:p>
        </w:tc>
        <w:tc>
          <w:tcPr>
            <w:tcW w:w="1890" w:type="dxa"/>
            <w:shd w:val="clear" w:color="auto" w:fill="FFC000"/>
          </w:tcPr>
          <w:p w:rsidR="00F53A77" w:rsidRPr="00CD4974" w:rsidRDefault="00F53A77" w:rsidP="00271A5B">
            <w:pPr>
              <w:rPr>
                <w:bCs/>
              </w:rPr>
            </w:pPr>
          </w:p>
        </w:tc>
      </w:tr>
      <w:tr w:rsidR="00F53A77" w:rsidRPr="00CD4974" w:rsidTr="00C611F5">
        <w:tc>
          <w:tcPr>
            <w:tcW w:w="6408" w:type="dxa"/>
          </w:tcPr>
          <w:p w:rsidR="00F53A77" w:rsidRPr="00CD4974" w:rsidRDefault="00F53A77" w:rsidP="00271A5B">
            <w:pPr>
              <w:pStyle w:val="ListParagraph"/>
              <w:ind w:left="0"/>
              <w:rPr>
                <w:bCs/>
              </w:rPr>
            </w:pPr>
            <w:r w:rsidRPr="00CD4974">
              <w:rPr>
                <w:bCs/>
              </w:rPr>
              <w:t>Each child that w</w:t>
            </w:r>
            <w:r w:rsidR="00D066B5">
              <w:rPr>
                <w:bCs/>
              </w:rPr>
              <w:t xml:space="preserve">ants to, shares </w:t>
            </w:r>
            <w:r w:rsidR="00C611F5">
              <w:rPr>
                <w:bCs/>
              </w:rPr>
              <w:t xml:space="preserve">their coins </w:t>
            </w:r>
            <w:r w:rsidRPr="00CD4974">
              <w:rPr>
                <w:bCs/>
              </w:rPr>
              <w:t>with the group.</w:t>
            </w:r>
          </w:p>
          <w:p w:rsidR="00F53A77" w:rsidRPr="00CD4974" w:rsidRDefault="00F53A77" w:rsidP="00271A5B">
            <w:pPr>
              <w:pStyle w:val="ListParagraph"/>
              <w:ind w:left="0"/>
              <w:rPr>
                <w:bCs/>
              </w:rPr>
            </w:pPr>
          </w:p>
          <w:p w:rsidR="00F53A77" w:rsidRPr="00CD4974" w:rsidRDefault="006679D1" w:rsidP="006679D1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Next date is Sept. 20</w:t>
            </w:r>
            <w:r w:rsidR="00F53A77" w:rsidRPr="00CD4974">
              <w:rPr>
                <w:bCs/>
              </w:rPr>
              <w:t>.</w:t>
            </w:r>
            <w:r w:rsidR="00780E61">
              <w:rPr>
                <w:bCs/>
              </w:rPr>
              <w:t xml:space="preserve"> </w:t>
            </w:r>
            <w:r w:rsidR="00F53A77" w:rsidRPr="00CD4974">
              <w:rPr>
                <w:bCs/>
              </w:rPr>
              <w:t>We</w:t>
            </w:r>
            <w:r w:rsidR="00547F12">
              <w:rPr>
                <w:bCs/>
              </w:rPr>
              <w:t xml:space="preserve"> hope to see you</w:t>
            </w:r>
            <w:r w:rsidR="00824BE8" w:rsidRPr="00CD4974">
              <w:rPr>
                <w:bCs/>
              </w:rPr>
              <w:t xml:space="preserve"> then! </w:t>
            </w:r>
          </w:p>
        </w:tc>
        <w:tc>
          <w:tcPr>
            <w:tcW w:w="1530" w:type="dxa"/>
          </w:tcPr>
          <w:p w:rsidR="00F53A77" w:rsidRPr="00CD4974" w:rsidRDefault="00F53A77" w:rsidP="00271A5B">
            <w:pPr>
              <w:rPr>
                <w:bCs/>
              </w:rPr>
            </w:pPr>
          </w:p>
          <w:p w:rsidR="00F53A77" w:rsidRPr="00CD4974" w:rsidRDefault="00F53A77" w:rsidP="00271A5B">
            <w:pPr>
              <w:rPr>
                <w:bCs/>
              </w:rPr>
            </w:pPr>
            <w:r w:rsidRPr="00CD4974">
              <w:rPr>
                <w:bCs/>
              </w:rPr>
              <w:t xml:space="preserve">Thank you and Goodbye! </w:t>
            </w:r>
          </w:p>
        </w:tc>
        <w:tc>
          <w:tcPr>
            <w:tcW w:w="1890" w:type="dxa"/>
          </w:tcPr>
          <w:p w:rsidR="00F53A77" w:rsidRPr="00CD4974" w:rsidRDefault="00F53A77" w:rsidP="00271A5B">
            <w:pPr>
              <w:rPr>
                <w:bCs/>
              </w:rPr>
            </w:pPr>
          </w:p>
        </w:tc>
      </w:tr>
      <w:tr w:rsidR="00F53A77" w:rsidRPr="005D4DCE" w:rsidTr="00C611F5">
        <w:tblPrEx>
          <w:tblLook w:val="04A0" w:firstRow="1" w:lastRow="0" w:firstColumn="1" w:lastColumn="0" w:noHBand="0" w:noVBand="1"/>
        </w:tblPrEx>
        <w:tc>
          <w:tcPr>
            <w:tcW w:w="6408" w:type="dxa"/>
            <w:shd w:val="clear" w:color="auto" w:fill="FFC000"/>
          </w:tcPr>
          <w:p w:rsidR="00F53A77" w:rsidRPr="005D4DCE" w:rsidRDefault="00F53A77" w:rsidP="00271A5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30" w:type="dxa"/>
            <w:shd w:val="clear" w:color="auto" w:fill="FFC000"/>
          </w:tcPr>
          <w:p w:rsidR="00F53A77" w:rsidRPr="005D4DCE" w:rsidRDefault="00F53A77" w:rsidP="00271A5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90" w:type="dxa"/>
            <w:shd w:val="clear" w:color="auto" w:fill="FFC000"/>
          </w:tcPr>
          <w:p w:rsidR="00F53A77" w:rsidRPr="005D4DCE" w:rsidRDefault="00F53A77" w:rsidP="00271A5B">
            <w:pPr>
              <w:rPr>
                <w:rFonts w:asciiTheme="majorHAnsi" w:hAnsiTheme="majorHAnsi"/>
                <w:bCs/>
              </w:rPr>
            </w:pPr>
          </w:p>
        </w:tc>
      </w:tr>
    </w:tbl>
    <w:p w:rsidR="00F53A77" w:rsidRPr="005D4DCE" w:rsidRDefault="00F53A77" w:rsidP="00F53A77">
      <w:pPr>
        <w:rPr>
          <w:rFonts w:asciiTheme="majorHAnsi" w:hAnsiTheme="majorHAnsi"/>
          <w:b/>
        </w:rPr>
      </w:pPr>
    </w:p>
    <w:p w:rsidR="0097152C" w:rsidRDefault="00314690"/>
    <w:sectPr w:rsidR="0097152C" w:rsidSect="00CD4974">
      <w:headerReference w:type="default" r:id="rId9"/>
      <w:pgSz w:w="12240" w:h="15840"/>
      <w:pgMar w:top="117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09" w:rsidRDefault="00D81B09" w:rsidP="00F53A77">
      <w:r>
        <w:separator/>
      </w:r>
    </w:p>
  </w:endnote>
  <w:endnote w:type="continuationSeparator" w:id="0">
    <w:p w:rsidR="00D81B09" w:rsidRDefault="00D81B09" w:rsidP="00F5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09" w:rsidRDefault="00D81B09" w:rsidP="00F53A77">
      <w:r>
        <w:separator/>
      </w:r>
    </w:p>
  </w:footnote>
  <w:footnote w:type="continuationSeparator" w:id="0">
    <w:p w:rsidR="00D81B09" w:rsidRDefault="00D81B09" w:rsidP="00F5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9C" w:rsidRPr="00CD4974" w:rsidRDefault="00DC6AAE" w:rsidP="006F55B3">
    <w:pPr>
      <w:rPr>
        <w:b/>
      </w:rPr>
    </w:pPr>
    <w:r w:rsidRPr="00CD4974">
      <w:rPr>
        <w:b/>
      </w:rPr>
      <w:t>Exploring Artism:  A Program for Families at the Yale Center for British Art</w:t>
    </w:r>
  </w:p>
  <w:p w:rsidR="0071389C" w:rsidRPr="00CD4974" w:rsidRDefault="00DC6AAE" w:rsidP="006F55B3">
    <w:pPr>
      <w:rPr>
        <w:b/>
      </w:rPr>
    </w:pPr>
    <w:r w:rsidRPr="00CD4974">
      <w:rPr>
        <w:b/>
      </w:rPr>
      <w:t xml:space="preserve">Date:  </w:t>
    </w:r>
    <w:r w:rsidR="00AF2C2B">
      <w:rPr>
        <w:b/>
      </w:rPr>
      <w:t>Sept. 20</w:t>
    </w:r>
    <w:r w:rsidR="00F53A77" w:rsidRPr="00CD4974">
      <w:rPr>
        <w:b/>
      </w:rPr>
      <w:t>, 2014</w:t>
    </w:r>
    <w:r w:rsidRPr="00CD4974">
      <w:rPr>
        <w:b/>
      </w:rPr>
      <w:t xml:space="preserve">   Theme:  </w:t>
    </w:r>
    <w:r w:rsidR="00AF2C2B">
      <w:rPr>
        <w:b/>
      </w:rPr>
      <w:t>Coins</w:t>
    </w:r>
  </w:p>
  <w:p w:rsidR="0071389C" w:rsidRDefault="003146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E4A"/>
    <w:multiLevelType w:val="hybridMultilevel"/>
    <w:tmpl w:val="A762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65A76"/>
    <w:multiLevelType w:val="hybridMultilevel"/>
    <w:tmpl w:val="6C52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B77E9"/>
    <w:multiLevelType w:val="hybridMultilevel"/>
    <w:tmpl w:val="CA02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B2228"/>
    <w:multiLevelType w:val="hybridMultilevel"/>
    <w:tmpl w:val="AC00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A6F2B"/>
    <w:multiLevelType w:val="hybridMultilevel"/>
    <w:tmpl w:val="27C40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77"/>
    <w:rsid w:val="00015681"/>
    <w:rsid w:val="00065FFC"/>
    <w:rsid w:val="00144058"/>
    <w:rsid w:val="001B00E3"/>
    <w:rsid w:val="001F5D4B"/>
    <w:rsid w:val="00201532"/>
    <w:rsid w:val="00314690"/>
    <w:rsid w:val="0034142C"/>
    <w:rsid w:val="00342AEF"/>
    <w:rsid w:val="00380CCD"/>
    <w:rsid w:val="00394B41"/>
    <w:rsid w:val="003D227D"/>
    <w:rsid w:val="003E347B"/>
    <w:rsid w:val="00413E48"/>
    <w:rsid w:val="00455EF4"/>
    <w:rsid w:val="00474A51"/>
    <w:rsid w:val="00485B3B"/>
    <w:rsid w:val="004D1848"/>
    <w:rsid w:val="00547F12"/>
    <w:rsid w:val="00564B1F"/>
    <w:rsid w:val="00596000"/>
    <w:rsid w:val="006022D7"/>
    <w:rsid w:val="006100EA"/>
    <w:rsid w:val="0064752B"/>
    <w:rsid w:val="00656209"/>
    <w:rsid w:val="006679D1"/>
    <w:rsid w:val="006778C5"/>
    <w:rsid w:val="006C1351"/>
    <w:rsid w:val="006E6B53"/>
    <w:rsid w:val="006E74A4"/>
    <w:rsid w:val="00771163"/>
    <w:rsid w:val="00780E61"/>
    <w:rsid w:val="007A5924"/>
    <w:rsid w:val="007B0B41"/>
    <w:rsid w:val="00824BE8"/>
    <w:rsid w:val="00865944"/>
    <w:rsid w:val="008A3FF0"/>
    <w:rsid w:val="008F0D48"/>
    <w:rsid w:val="00917931"/>
    <w:rsid w:val="0095617F"/>
    <w:rsid w:val="009744DD"/>
    <w:rsid w:val="009C1717"/>
    <w:rsid w:val="009D7812"/>
    <w:rsid w:val="00A455C9"/>
    <w:rsid w:val="00AD4FB8"/>
    <w:rsid w:val="00AF2C2B"/>
    <w:rsid w:val="00B35F8F"/>
    <w:rsid w:val="00B4141F"/>
    <w:rsid w:val="00BB49A8"/>
    <w:rsid w:val="00C26BB9"/>
    <w:rsid w:val="00C41D08"/>
    <w:rsid w:val="00C436D4"/>
    <w:rsid w:val="00C611F5"/>
    <w:rsid w:val="00CD4974"/>
    <w:rsid w:val="00D066B5"/>
    <w:rsid w:val="00D81B09"/>
    <w:rsid w:val="00DC1082"/>
    <w:rsid w:val="00DC6AAE"/>
    <w:rsid w:val="00E37AF5"/>
    <w:rsid w:val="00EC4AD6"/>
    <w:rsid w:val="00ED0D2C"/>
    <w:rsid w:val="00F53A77"/>
    <w:rsid w:val="00F94513"/>
    <w:rsid w:val="00F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7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77"/>
    <w:pPr>
      <w:ind w:left="720"/>
      <w:contextualSpacing/>
    </w:pPr>
  </w:style>
  <w:style w:type="table" w:styleId="TableGrid">
    <w:name w:val="Table Grid"/>
    <w:basedOn w:val="TableNormal"/>
    <w:rsid w:val="00F53A7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F53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3A77"/>
    <w:rPr>
      <w:rFonts w:eastAsiaTheme="minorEastAsia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F53A7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3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77"/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7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77"/>
    <w:pPr>
      <w:ind w:left="720"/>
      <w:contextualSpacing/>
    </w:pPr>
  </w:style>
  <w:style w:type="table" w:styleId="TableGrid">
    <w:name w:val="Table Grid"/>
    <w:basedOn w:val="TableNormal"/>
    <w:rsid w:val="00F53A7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F53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3A77"/>
    <w:rPr>
      <w:rFonts w:eastAsiaTheme="minorEastAsia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F53A7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3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77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E027-67CC-41BA-BD0E-4D545F15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baced3</dc:creator>
  <cp:lastModifiedBy>baced3</cp:lastModifiedBy>
  <cp:revision>2</cp:revision>
  <cp:lastPrinted>2014-09-19T20:51:00Z</cp:lastPrinted>
  <dcterms:created xsi:type="dcterms:W3CDTF">2014-09-22T18:07:00Z</dcterms:created>
  <dcterms:modified xsi:type="dcterms:W3CDTF">2014-09-22T18:07:00Z</dcterms:modified>
</cp:coreProperties>
</file>