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6C1" w:rsidRPr="00A61F26" w:rsidRDefault="003E7DD3" w:rsidP="003E7DD3">
      <w:pPr>
        <w:spacing w:after="0" w:line="240" w:lineRule="auto"/>
        <w:rPr>
          <w:b/>
          <w:sz w:val="20"/>
        </w:rPr>
      </w:pPr>
      <w:bookmarkStart w:id="0" w:name="_GoBack"/>
      <w:bookmarkEnd w:id="0"/>
      <w:r w:rsidRPr="00A61F26">
        <w:rPr>
          <w:b/>
          <w:sz w:val="20"/>
        </w:rPr>
        <w:t>P</w:t>
      </w:r>
      <w:r w:rsidR="00460220" w:rsidRPr="00A61F26">
        <w:rPr>
          <w:b/>
          <w:sz w:val="20"/>
        </w:rPr>
        <w:t xml:space="preserve">LSC </w:t>
      </w:r>
      <w:r w:rsidRPr="00A61F26">
        <w:rPr>
          <w:b/>
          <w:sz w:val="20"/>
        </w:rPr>
        <w:t>209a</w:t>
      </w:r>
      <w:r w:rsidR="00207848" w:rsidRPr="00A61F26">
        <w:rPr>
          <w:b/>
          <w:sz w:val="20"/>
        </w:rPr>
        <w:t xml:space="preserve"> </w:t>
      </w:r>
      <w:r w:rsidRPr="00A61F26">
        <w:rPr>
          <w:b/>
          <w:sz w:val="20"/>
        </w:rPr>
        <w:t>/</w:t>
      </w:r>
      <w:r w:rsidR="00207848" w:rsidRPr="00A61F26">
        <w:rPr>
          <w:b/>
          <w:sz w:val="20"/>
        </w:rPr>
        <w:t xml:space="preserve"> </w:t>
      </w:r>
      <w:r w:rsidR="00460220" w:rsidRPr="00A61F26">
        <w:rPr>
          <w:b/>
          <w:sz w:val="20"/>
        </w:rPr>
        <w:t>HIST 167Ja</w:t>
      </w:r>
      <w:r w:rsidR="00D36D5A" w:rsidRPr="00A61F26">
        <w:rPr>
          <w:b/>
          <w:sz w:val="20"/>
        </w:rPr>
        <w:t xml:space="preserve"> </w:t>
      </w:r>
      <w:r w:rsidR="00460220" w:rsidRPr="00A61F26">
        <w:rPr>
          <w:b/>
          <w:sz w:val="20"/>
        </w:rPr>
        <w:t>/</w:t>
      </w:r>
      <w:r w:rsidR="00D36D5A" w:rsidRPr="00A61F26">
        <w:rPr>
          <w:b/>
          <w:sz w:val="20"/>
        </w:rPr>
        <w:t xml:space="preserve"> </w:t>
      </w:r>
      <w:r w:rsidR="00460220" w:rsidRPr="00A61F26">
        <w:rPr>
          <w:b/>
          <w:sz w:val="20"/>
        </w:rPr>
        <w:t xml:space="preserve">PLSC 839 - </w:t>
      </w:r>
      <w:r w:rsidRPr="00A61F26">
        <w:rPr>
          <w:b/>
          <w:sz w:val="20"/>
        </w:rPr>
        <w:t>Congress in the Light of History</w:t>
      </w:r>
    </w:p>
    <w:p w:rsidR="003E7DD3" w:rsidRPr="00A61F26" w:rsidRDefault="003E7DD3" w:rsidP="003E7DD3">
      <w:pPr>
        <w:spacing w:after="0" w:line="240" w:lineRule="auto"/>
        <w:rPr>
          <w:b/>
          <w:sz w:val="20"/>
        </w:rPr>
      </w:pPr>
      <w:r w:rsidRPr="00A61F26">
        <w:rPr>
          <w:b/>
          <w:sz w:val="20"/>
        </w:rPr>
        <w:t xml:space="preserve">Fall 2019, Wednesdays 1:30 - 3:20 </w:t>
      </w:r>
    </w:p>
    <w:p w:rsidR="003E7DD3" w:rsidRPr="00A61F26" w:rsidRDefault="003E7DD3" w:rsidP="003E7DD3">
      <w:pPr>
        <w:spacing w:after="0" w:line="240" w:lineRule="auto"/>
        <w:rPr>
          <w:b/>
          <w:sz w:val="20"/>
        </w:rPr>
      </w:pPr>
    </w:p>
    <w:p w:rsidR="003E7DD3" w:rsidRPr="00A61F26" w:rsidRDefault="003E7DD3" w:rsidP="003E7DD3">
      <w:pPr>
        <w:spacing w:after="0" w:line="240" w:lineRule="auto"/>
        <w:rPr>
          <w:sz w:val="20"/>
        </w:rPr>
      </w:pPr>
      <w:r w:rsidRPr="00A61F26">
        <w:rPr>
          <w:b/>
          <w:sz w:val="20"/>
        </w:rPr>
        <w:t>David R. Mayhew</w:t>
      </w:r>
      <w:r w:rsidRPr="00A61F26">
        <w:rPr>
          <w:sz w:val="20"/>
        </w:rPr>
        <w:t>, Sterling Professor of Political Science Emeritus</w:t>
      </w:r>
    </w:p>
    <w:p w:rsidR="003E7DD3" w:rsidRPr="00A61F26" w:rsidRDefault="003E7DD3" w:rsidP="003E7DD3">
      <w:pPr>
        <w:spacing w:after="0" w:line="240" w:lineRule="auto"/>
        <w:rPr>
          <w:sz w:val="20"/>
        </w:rPr>
      </w:pPr>
      <w:r w:rsidRPr="00A61F26">
        <w:rPr>
          <w:sz w:val="20"/>
        </w:rPr>
        <w:t>--office hours 3:30-5:00 Wednesdays or by appointment, Rosenkranz 236</w:t>
      </w:r>
    </w:p>
    <w:p w:rsidR="003E7DD3" w:rsidRPr="00A61F26" w:rsidRDefault="003E7DD3" w:rsidP="003E7DD3">
      <w:pPr>
        <w:spacing w:after="0" w:line="240" w:lineRule="auto"/>
        <w:rPr>
          <w:sz w:val="20"/>
        </w:rPr>
      </w:pPr>
      <w:r w:rsidRPr="00A61F26">
        <w:rPr>
          <w:sz w:val="20"/>
        </w:rPr>
        <w:t xml:space="preserve">--email:  </w:t>
      </w:r>
      <w:hyperlink r:id="rId7" w:history="1">
        <w:r w:rsidRPr="00A61F26">
          <w:rPr>
            <w:rStyle w:val="Hyperlink"/>
            <w:sz w:val="20"/>
          </w:rPr>
          <w:t>david.mayhew@yale.edu</w:t>
        </w:r>
      </w:hyperlink>
    </w:p>
    <w:p w:rsidR="003E7DD3" w:rsidRPr="00A61F26" w:rsidRDefault="003E7DD3" w:rsidP="003E7DD3">
      <w:pPr>
        <w:spacing w:after="0" w:line="240" w:lineRule="auto"/>
        <w:rPr>
          <w:sz w:val="20"/>
        </w:rPr>
      </w:pPr>
      <w:r w:rsidRPr="00A61F26">
        <w:rPr>
          <w:sz w:val="20"/>
        </w:rPr>
        <w:t xml:space="preserve">--website:  </w:t>
      </w:r>
      <w:hyperlink r:id="rId8" w:history="1">
        <w:r w:rsidRPr="00A61F26">
          <w:rPr>
            <w:rStyle w:val="Hyperlink"/>
            <w:sz w:val="20"/>
          </w:rPr>
          <w:t>http://campuspress.yale.edu/davidmayhew</w:t>
        </w:r>
      </w:hyperlink>
    </w:p>
    <w:p w:rsidR="003E7DD3" w:rsidRPr="00A61F26" w:rsidRDefault="003E7DD3" w:rsidP="003E7DD3">
      <w:pPr>
        <w:spacing w:after="0" w:line="240" w:lineRule="auto"/>
        <w:rPr>
          <w:sz w:val="20"/>
        </w:rPr>
      </w:pPr>
    </w:p>
    <w:p w:rsidR="00042D37" w:rsidRPr="00A61F26" w:rsidRDefault="00CA782E" w:rsidP="003E7DD3">
      <w:pPr>
        <w:spacing w:after="0" w:line="240" w:lineRule="auto"/>
        <w:rPr>
          <w:sz w:val="20"/>
        </w:rPr>
      </w:pPr>
      <w:r w:rsidRPr="00A61F26">
        <w:rPr>
          <w:b/>
          <w:sz w:val="20"/>
        </w:rPr>
        <w:t xml:space="preserve">Content of course.  </w:t>
      </w:r>
      <w:r w:rsidRPr="00A61F26">
        <w:rPr>
          <w:sz w:val="20"/>
        </w:rPr>
        <w:t>There are three segments:</w:t>
      </w:r>
    </w:p>
    <w:p w:rsidR="00042D37" w:rsidRPr="00A61F26" w:rsidRDefault="00CA782E" w:rsidP="003E7DD3">
      <w:pPr>
        <w:spacing w:after="0" w:line="240" w:lineRule="auto"/>
        <w:rPr>
          <w:sz w:val="20"/>
        </w:rPr>
      </w:pPr>
      <w:r w:rsidRPr="00A61F26">
        <w:rPr>
          <w:sz w:val="20"/>
        </w:rPr>
        <w:t>--</w:t>
      </w:r>
      <w:r w:rsidRPr="00A61F26">
        <w:rPr>
          <w:b/>
          <w:sz w:val="20"/>
        </w:rPr>
        <w:t>Analytic themes</w:t>
      </w:r>
      <w:r w:rsidRPr="00A61F26">
        <w:rPr>
          <w:sz w:val="20"/>
        </w:rPr>
        <w:t xml:space="preserve"> (weeks 2 through 6).  Political scientists </w:t>
      </w:r>
      <w:r w:rsidR="00E51B45" w:rsidRPr="00A61F26">
        <w:rPr>
          <w:sz w:val="20"/>
        </w:rPr>
        <w:t xml:space="preserve">often </w:t>
      </w:r>
      <w:r w:rsidRPr="00A61F26">
        <w:rPr>
          <w:sz w:val="20"/>
        </w:rPr>
        <w:t>dwell on the</w:t>
      </w:r>
      <w:r w:rsidR="00146882" w:rsidRPr="00A61F26">
        <w:rPr>
          <w:sz w:val="20"/>
        </w:rPr>
        <w:t xml:space="preserve"> following </w:t>
      </w:r>
      <w:r w:rsidRPr="00A61F26">
        <w:rPr>
          <w:sz w:val="20"/>
        </w:rPr>
        <w:t>five themes to probe into congressional activity:  internal structure; member incentives; supermajorities/filibustering; divided government/gridlock/productivity; partisan polarization.  Each week</w:t>
      </w:r>
      <w:r w:rsidR="00146882" w:rsidRPr="00A61F26">
        <w:rPr>
          <w:sz w:val="20"/>
        </w:rPr>
        <w:t xml:space="preserve">’s reading packet introduces one of these themes and walks it through a span of congressional history.  </w:t>
      </w:r>
    </w:p>
    <w:p w:rsidR="00E51B45" w:rsidRPr="00A61F26" w:rsidRDefault="00146882" w:rsidP="003E7DD3">
      <w:pPr>
        <w:spacing w:after="0" w:line="240" w:lineRule="auto"/>
        <w:rPr>
          <w:sz w:val="20"/>
        </w:rPr>
      </w:pPr>
      <w:r w:rsidRPr="00A61F26">
        <w:rPr>
          <w:b/>
          <w:sz w:val="20"/>
        </w:rPr>
        <w:t xml:space="preserve">--High-stakes showdowns </w:t>
      </w:r>
      <w:r w:rsidRPr="00A61F26">
        <w:rPr>
          <w:sz w:val="20"/>
        </w:rPr>
        <w:t xml:space="preserve">(weeks 7 through 9).  Often, Congress accommodates or takes part in extreme, dramatic conflicts that erupt in the U.S. separation-of-powers system.  </w:t>
      </w:r>
      <w:r w:rsidR="00E51B45" w:rsidRPr="00A61F26">
        <w:rPr>
          <w:sz w:val="20"/>
        </w:rPr>
        <w:t xml:space="preserve">Currently, for example, there is talk of impeachment and court-packing.  </w:t>
      </w:r>
      <w:r w:rsidRPr="00A61F26">
        <w:rPr>
          <w:sz w:val="20"/>
        </w:rPr>
        <w:t xml:space="preserve">Addressed here </w:t>
      </w:r>
      <w:r w:rsidR="00E51B45" w:rsidRPr="00A61F26">
        <w:rPr>
          <w:sz w:val="20"/>
        </w:rPr>
        <w:t xml:space="preserve">through use of narrative works are six instances of extreme conflict during the last century.  </w:t>
      </w:r>
    </w:p>
    <w:p w:rsidR="00E51B45" w:rsidRPr="00A61F26" w:rsidRDefault="00E51B45" w:rsidP="003E7DD3">
      <w:pPr>
        <w:spacing w:after="0" w:line="240" w:lineRule="auto"/>
        <w:rPr>
          <w:sz w:val="20"/>
        </w:rPr>
      </w:pPr>
      <w:r w:rsidRPr="00A61F26">
        <w:rPr>
          <w:sz w:val="20"/>
        </w:rPr>
        <w:t>--</w:t>
      </w:r>
      <w:r w:rsidRPr="00A61F26">
        <w:rPr>
          <w:b/>
          <w:sz w:val="20"/>
        </w:rPr>
        <w:t>Policy making</w:t>
      </w:r>
      <w:r w:rsidRPr="00A61F26">
        <w:rPr>
          <w:sz w:val="20"/>
        </w:rPr>
        <w:t xml:space="preserve"> (weeks 10 through 13).  Tackled here are Congress’s participation in thirteen major impulses that have invested the U.S. and other relevant countries starting in the 1790s.   </w:t>
      </w:r>
    </w:p>
    <w:p w:rsidR="00E51B45" w:rsidRPr="00A61F26" w:rsidRDefault="00E51B45" w:rsidP="003E7DD3">
      <w:pPr>
        <w:spacing w:after="0" w:line="240" w:lineRule="auto"/>
        <w:rPr>
          <w:sz w:val="20"/>
        </w:rPr>
      </w:pPr>
    </w:p>
    <w:p w:rsidR="00136028" w:rsidRPr="00A61F26" w:rsidRDefault="00E51B45" w:rsidP="003E7DD3">
      <w:pPr>
        <w:spacing w:after="0" w:line="240" w:lineRule="auto"/>
        <w:rPr>
          <w:sz w:val="20"/>
        </w:rPr>
      </w:pPr>
      <w:r w:rsidRPr="00A61F26">
        <w:rPr>
          <w:b/>
          <w:sz w:val="20"/>
        </w:rPr>
        <w:t xml:space="preserve">Mechanics of course.  </w:t>
      </w:r>
      <w:r w:rsidRPr="00A61F26">
        <w:rPr>
          <w:sz w:val="20"/>
        </w:rPr>
        <w:t xml:space="preserve">This is a reading and discussion seminar.  It will not accommodate senior essays or long research papers.  There is a </w:t>
      </w:r>
      <w:r w:rsidR="00136028" w:rsidRPr="00A61F26">
        <w:rPr>
          <w:sz w:val="20"/>
        </w:rPr>
        <w:t xml:space="preserve">substantial </w:t>
      </w:r>
      <w:r w:rsidRPr="00A61F26">
        <w:rPr>
          <w:sz w:val="20"/>
        </w:rPr>
        <w:t xml:space="preserve">reading requirement each week. </w:t>
      </w:r>
      <w:r w:rsidR="00280FA8" w:rsidRPr="00A61F26">
        <w:rPr>
          <w:sz w:val="20"/>
        </w:rPr>
        <w:t xml:space="preserve">   </w:t>
      </w:r>
      <w:r w:rsidRPr="00A61F26">
        <w:rPr>
          <w:sz w:val="20"/>
        </w:rPr>
        <w:t xml:space="preserve"> </w:t>
      </w:r>
    </w:p>
    <w:p w:rsidR="00643A0A" w:rsidRPr="00A61F26" w:rsidRDefault="00136028" w:rsidP="003E7DD3">
      <w:pPr>
        <w:spacing w:after="0" w:line="240" w:lineRule="auto"/>
        <w:rPr>
          <w:sz w:val="20"/>
        </w:rPr>
      </w:pPr>
      <w:r w:rsidRPr="00A61F26">
        <w:rPr>
          <w:b/>
          <w:sz w:val="20"/>
        </w:rPr>
        <w:t xml:space="preserve">--Requirements for all students:  </w:t>
      </w:r>
      <w:r w:rsidRPr="00A61F26">
        <w:rPr>
          <w:sz w:val="20"/>
        </w:rPr>
        <w:t>At</w:t>
      </w:r>
      <w:r w:rsidR="00E51B45" w:rsidRPr="00A61F26">
        <w:rPr>
          <w:sz w:val="20"/>
        </w:rPr>
        <w:t>tend class</w:t>
      </w:r>
      <w:r w:rsidRPr="00A61F26">
        <w:rPr>
          <w:sz w:val="20"/>
        </w:rPr>
        <w:t>es</w:t>
      </w:r>
      <w:r w:rsidR="00E51B45" w:rsidRPr="00A61F26">
        <w:rPr>
          <w:sz w:val="20"/>
        </w:rPr>
        <w:t>, do the required reading</w:t>
      </w:r>
      <w:r w:rsidRPr="00A61F26">
        <w:rPr>
          <w:sz w:val="20"/>
        </w:rPr>
        <w:t>, be ready to take part in class discussions, write a series of five comment papers three-to-five pages in length that address the required reading</w:t>
      </w:r>
      <w:r w:rsidR="00643A0A" w:rsidRPr="00A61F26">
        <w:rPr>
          <w:sz w:val="20"/>
        </w:rPr>
        <w:t>, and deliver a brief oral report during the course’s middle segment</w:t>
      </w:r>
      <w:r w:rsidRPr="00A61F26">
        <w:rPr>
          <w:sz w:val="20"/>
        </w:rPr>
        <w:t xml:space="preserve">.  Papers need to be due at the start of a class covering the relevant material—a strict requirement.  Two of these </w:t>
      </w:r>
      <w:r w:rsidR="00643A0A" w:rsidRPr="00A61F26">
        <w:rPr>
          <w:sz w:val="20"/>
        </w:rPr>
        <w:t xml:space="preserve">five </w:t>
      </w:r>
      <w:r w:rsidRPr="00A61F26">
        <w:rPr>
          <w:sz w:val="20"/>
        </w:rPr>
        <w:t>papers should be written during the “analytic themes” segment of the course, one in the “showdowns” segment, and two in the “policy making</w:t>
      </w:r>
      <w:r w:rsidR="000D7CE3" w:rsidRPr="00A61F26">
        <w:rPr>
          <w:sz w:val="20"/>
        </w:rPr>
        <w:t>”</w:t>
      </w:r>
      <w:r w:rsidRPr="00A61F26">
        <w:rPr>
          <w:sz w:val="20"/>
        </w:rPr>
        <w:t xml:space="preserve"> segment. </w:t>
      </w:r>
    </w:p>
    <w:p w:rsidR="000D7CE3" w:rsidRPr="00A61F26" w:rsidRDefault="00643A0A" w:rsidP="003E7DD3">
      <w:pPr>
        <w:spacing w:after="0" w:line="240" w:lineRule="auto"/>
        <w:rPr>
          <w:sz w:val="20"/>
        </w:rPr>
      </w:pPr>
      <w:r w:rsidRPr="00A61F26">
        <w:rPr>
          <w:sz w:val="20"/>
        </w:rPr>
        <w:t>--</w:t>
      </w:r>
      <w:r w:rsidR="00136028" w:rsidRPr="00A61F26">
        <w:rPr>
          <w:sz w:val="20"/>
        </w:rPr>
        <w:t>Within these bounds, students may choose which weeks, and thus which selections of required readings, to focus on</w:t>
      </w:r>
      <w:r w:rsidR="00CD3B92" w:rsidRPr="00A61F26">
        <w:rPr>
          <w:sz w:val="20"/>
        </w:rPr>
        <w:t xml:space="preserve"> for writing papers</w:t>
      </w:r>
      <w:r w:rsidR="00136028" w:rsidRPr="00A61F26">
        <w:rPr>
          <w:sz w:val="20"/>
        </w:rPr>
        <w:t xml:space="preserve">.  All of this is straightforward </w:t>
      </w:r>
      <w:r w:rsidR="00CD3B92" w:rsidRPr="00A61F26">
        <w:rPr>
          <w:sz w:val="20"/>
        </w:rPr>
        <w:t xml:space="preserve">for the first and third segments of the course, which feature weekly packets of reading that everyone should find manageable.  But the middle segment has a special wrinkle.  There, each student will be expected to tackle </w:t>
      </w:r>
      <w:r w:rsidR="00CD3B92" w:rsidRPr="00A61F26">
        <w:rPr>
          <w:sz w:val="20"/>
          <w:u w:val="single"/>
        </w:rPr>
        <w:t>one</w:t>
      </w:r>
      <w:r w:rsidR="00CD3B92" w:rsidRPr="00A61F26">
        <w:rPr>
          <w:sz w:val="20"/>
        </w:rPr>
        <w:t xml:space="preserve"> long narrative work (a full long book or a good part of one) during the full three-week span of this middle segment, giving major attention to that work in </w:t>
      </w:r>
      <w:r w:rsidR="00CD3B92" w:rsidRPr="00A61F26">
        <w:rPr>
          <w:sz w:val="20"/>
          <w:u w:val="single"/>
        </w:rPr>
        <w:t>one</w:t>
      </w:r>
      <w:r w:rsidR="00CD3B92" w:rsidRPr="00A61F26">
        <w:rPr>
          <w:sz w:val="20"/>
        </w:rPr>
        <w:t xml:space="preserve"> of the course meetings during these three weeks, </w:t>
      </w:r>
      <w:r w:rsidR="008C3A75" w:rsidRPr="00A61F26">
        <w:rPr>
          <w:sz w:val="20"/>
        </w:rPr>
        <w:t xml:space="preserve">and to report </w:t>
      </w:r>
      <w:r w:rsidRPr="00A61F26">
        <w:rPr>
          <w:sz w:val="20"/>
        </w:rPr>
        <w:t xml:space="preserve">then </w:t>
      </w:r>
      <w:r w:rsidR="008C3A75" w:rsidRPr="00A61F26">
        <w:rPr>
          <w:sz w:val="20"/>
        </w:rPr>
        <w:t xml:space="preserve">on that work to class, </w:t>
      </w:r>
      <w:r w:rsidR="00CD3B92" w:rsidRPr="00A61F26">
        <w:rPr>
          <w:sz w:val="20"/>
        </w:rPr>
        <w:t xml:space="preserve">but to read only one short “suggested” reading for each of the other two weeks of the three-week span. </w:t>
      </w:r>
      <w:r w:rsidRPr="00A61F26">
        <w:rPr>
          <w:sz w:val="20"/>
        </w:rPr>
        <w:t>Here is t</w:t>
      </w:r>
      <w:r w:rsidR="00CD3B92" w:rsidRPr="00A61F26">
        <w:rPr>
          <w:sz w:val="20"/>
        </w:rPr>
        <w:t xml:space="preserve">he result of this middle-segment design:  For any student, the </w:t>
      </w:r>
      <w:r w:rsidR="00CD3B92" w:rsidRPr="00A61F26">
        <w:rPr>
          <w:sz w:val="20"/>
          <w:u w:val="single"/>
        </w:rPr>
        <w:t>average</w:t>
      </w:r>
      <w:r w:rsidR="00CD3B92" w:rsidRPr="00A61F26">
        <w:rPr>
          <w:sz w:val="20"/>
        </w:rPr>
        <w:t xml:space="preserve"> reading assignment </w:t>
      </w:r>
      <w:r w:rsidR="000D7CE3" w:rsidRPr="00A61F26">
        <w:rPr>
          <w:sz w:val="20"/>
        </w:rPr>
        <w:t>during these three weeks will stay</w:t>
      </w:r>
      <w:r w:rsidRPr="00A61F26">
        <w:rPr>
          <w:sz w:val="20"/>
        </w:rPr>
        <w:t>,</w:t>
      </w:r>
      <w:r w:rsidR="000D7CE3" w:rsidRPr="00A61F26">
        <w:rPr>
          <w:sz w:val="20"/>
        </w:rPr>
        <w:t xml:space="preserve"> in page-length terms</w:t>
      </w:r>
      <w:r w:rsidRPr="00A61F26">
        <w:rPr>
          <w:sz w:val="20"/>
        </w:rPr>
        <w:t>,</w:t>
      </w:r>
      <w:r w:rsidR="000D7CE3" w:rsidRPr="00A61F26">
        <w:rPr>
          <w:sz w:val="20"/>
        </w:rPr>
        <w:t xml:space="preserve"> within the bounds expected of Yale undergraduates.   </w:t>
      </w:r>
    </w:p>
    <w:p w:rsidR="00146882" w:rsidRPr="00A61F26" w:rsidRDefault="000D7CE3" w:rsidP="003E7DD3">
      <w:pPr>
        <w:spacing w:after="0" w:line="240" w:lineRule="auto"/>
        <w:rPr>
          <w:sz w:val="20"/>
        </w:rPr>
      </w:pPr>
      <w:r w:rsidRPr="00A61F26">
        <w:rPr>
          <w:b/>
          <w:sz w:val="20"/>
        </w:rPr>
        <w:t>--Requirements for graduate students.</w:t>
      </w:r>
      <w:r w:rsidRPr="00A61F26">
        <w:rPr>
          <w:sz w:val="20"/>
        </w:rPr>
        <w:t xml:space="preserve">  It is a Yale requirement that graduate students taking cross-listed courses do something extra </w:t>
      </w:r>
      <w:r w:rsidR="00643A0A" w:rsidRPr="00A61F26">
        <w:rPr>
          <w:sz w:val="20"/>
        </w:rPr>
        <w:t>be</w:t>
      </w:r>
      <w:r w:rsidRPr="00A61F26">
        <w:rPr>
          <w:sz w:val="20"/>
        </w:rPr>
        <w:t xml:space="preserve">fitting their more advanced </w:t>
      </w:r>
      <w:r w:rsidR="00C23BC4" w:rsidRPr="00A61F26">
        <w:rPr>
          <w:sz w:val="20"/>
        </w:rPr>
        <w:t xml:space="preserve">training.  </w:t>
      </w:r>
      <w:r w:rsidRPr="00A61F26">
        <w:rPr>
          <w:sz w:val="20"/>
        </w:rPr>
        <w:t xml:space="preserve">Hence the following.  A graduate student taking the seminar should satisfy all the above requirements </w:t>
      </w:r>
      <w:proofErr w:type="gramStart"/>
      <w:r w:rsidRPr="00A61F26">
        <w:rPr>
          <w:sz w:val="20"/>
          <w:u w:val="single"/>
        </w:rPr>
        <w:t>and also</w:t>
      </w:r>
      <w:proofErr w:type="gramEnd"/>
      <w:r w:rsidRPr="00A61F26">
        <w:rPr>
          <w:sz w:val="20"/>
        </w:rPr>
        <w:t xml:space="preserve"> write a (sixth) three-to-five-page paper due at the start of the semester’s final-exam period.  </w:t>
      </w:r>
      <w:r w:rsidR="00CD3B92" w:rsidRPr="00A61F26">
        <w:rPr>
          <w:sz w:val="20"/>
        </w:rPr>
        <w:t xml:space="preserve"> </w:t>
      </w:r>
      <w:r w:rsidR="00C23BC4" w:rsidRPr="00A61F26">
        <w:rPr>
          <w:sz w:val="20"/>
        </w:rPr>
        <w:t xml:space="preserve">Such a paper should </w:t>
      </w:r>
      <w:r w:rsidR="00643A0A" w:rsidRPr="00A61F26">
        <w:rPr>
          <w:sz w:val="20"/>
        </w:rPr>
        <w:t xml:space="preserve">supply </w:t>
      </w:r>
      <w:r w:rsidR="00C23BC4" w:rsidRPr="00A61F26">
        <w:rPr>
          <w:sz w:val="20"/>
        </w:rPr>
        <w:t xml:space="preserve">a critique of any four of the </w:t>
      </w:r>
      <w:r w:rsidR="00643A0A" w:rsidRPr="00A61F26">
        <w:rPr>
          <w:sz w:val="20"/>
        </w:rPr>
        <w:t xml:space="preserve">ten </w:t>
      </w:r>
      <w:r w:rsidR="00C23BC4" w:rsidRPr="00A61F26">
        <w:rPr>
          <w:sz w:val="20"/>
        </w:rPr>
        <w:t xml:space="preserve">short readings labeled </w:t>
      </w:r>
      <w:r w:rsidRPr="00A61F26">
        <w:rPr>
          <w:b/>
          <w:sz w:val="20"/>
        </w:rPr>
        <w:t>GRAD</w:t>
      </w:r>
      <w:r w:rsidR="00C23BC4" w:rsidRPr="00A61F26">
        <w:rPr>
          <w:b/>
          <w:sz w:val="20"/>
        </w:rPr>
        <w:t xml:space="preserve"> </w:t>
      </w:r>
      <w:r w:rsidR="00C23BC4" w:rsidRPr="00A61F26">
        <w:rPr>
          <w:sz w:val="20"/>
        </w:rPr>
        <w:t>on the syllabus</w:t>
      </w:r>
      <w:r w:rsidRPr="00A61F26">
        <w:rPr>
          <w:sz w:val="20"/>
        </w:rPr>
        <w:t xml:space="preserve">.  </w:t>
      </w:r>
      <w:r w:rsidR="00136028" w:rsidRPr="00A61F26">
        <w:rPr>
          <w:sz w:val="20"/>
        </w:rPr>
        <w:t xml:space="preserve">   </w:t>
      </w:r>
    </w:p>
    <w:p w:rsidR="00347003" w:rsidRPr="00A61F26" w:rsidRDefault="00347003" w:rsidP="003E7DD3">
      <w:pPr>
        <w:spacing w:after="0" w:line="240" w:lineRule="auto"/>
        <w:rPr>
          <w:sz w:val="20"/>
        </w:rPr>
      </w:pPr>
      <w:r w:rsidRPr="00A61F26">
        <w:rPr>
          <w:b/>
          <w:sz w:val="20"/>
        </w:rPr>
        <w:t>--Grading</w:t>
      </w:r>
      <w:r w:rsidR="0001615E" w:rsidRPr="00A61F26">
        <w:rPr>
          <w:b/>
          <w:sz w:val="20"/>
        </w:rPr>
        <w:t xml:space="preserve">:  </w:t>
      </w:r>
      <w:r w:rsidR="0001615E" w:rsidRPr="00A61F26">
        <w:rPr>
          <w:sz w:val="20"/>
        </w:rPr>
        <w:t>60% for comment papers, 30% for class participation, 10% for a</w:t>
      </w:r>
      <w:r w:rsidR="00BA5232" w:rsidRPr="00A61F26">
        <w:rPr>
          <w:sz w:val="20"/>
        </w:rPr>
        <w:t>n</w:t>
      </w:r>
      <w:r w:rsidR="0001615E" w:rsidRPr="00A61F26">
        <w:rPr>
          <w:sz w:val="20"/>
        </w:rPr>
        <w:t xml:space="preserve"> </w:t>
      </w:r>
      <w:r w:rsidR="00BA5232" w:rsidRPr="00A61F26">
        <w:rPr>
          <w:sz w:val="20"/>
        </w:rPr>
        <w:t xml:space="preserve">oral </w:t>
      </w:r>
      <w:r w:rsidR="0001615E" w:rsidRPr="00A61F26">
        <w:rPr>
          <w:sz w:val="20"/>
        </w:rPr>
        <w:t xml:space="preserve">report to class on a narrative work during the middle segment of the seminar.  </w:t>
      </w:r>
      <w:r w:rsidRPr="00A61F26">
        <w:rPr>
          <w:sz w:val="20"/>
        </w:rPr>
        <w:t xml:space="preserve">No midterm or final exams.  </w:t>
      </w:r>
      <w:r w:rsidR="00BA5232" w:rsidRPr="00A61F26">
        <w:rPr>
          <w:sz w:val="20"/>
        </w:rPr>
        <w:t xml:space="preserve">All papers will be marked up and returned ASAP after they are submitted.  </w:t>
      </w:r>
    </w:p>
    <w:p w:rsidR="00B24057" w:rsidRPr="00A61F26" w:rsidRDefault="00347003" w:rsidP="003E7DD3">
      <w:pPr>
        <w:spacing w:after="0" w:line="240" w:lineRule="auto"/>
        <w:rPr>
          <w:sz w:val="20"/>
        </w:rPr>
      </w:pPr>
      <w:r w:rsidRPr="00A61F26">
        <w:rPr>
          <w:b/>
          <w:sz w:val="20"/>
        </w:rPr>
        <w:t xml:space="preserve">--Availability of books.  </w:t>
      </w:r>
      <w:r w:rsidR="00555C2E" w:rsidRPr="00A61F26">
        <w:rPr>
          <w:sz w:val="20"/>
        </w:rPr>
        <w:t>Purchase of three books is recommended</w:t>
      </w:r>
      <w:r w:rsidR="00B24057" w:rsidRPr="00A61F26">
        <w:rPr>
          <w:sz w:val="20"/>
        </w:rPr>
        <w:t xml:space="preserve">.  Total price at Amazon’s posting is roughly $80.  Any royalties accruing from the third item will go to a Yale student fund.  These books will also be listed at the Bass Library.  The three books:  </w:t>
      </w:r>
      <w:r w:rsidR="00555C2E" w:rsidRPr="00A61F26">
        <w:rPr>
          <w:sz w:val="20"/>
        </w:rPr>
        <w:t xml:space="preserve"> </w:t>
      </w:r>
    </w:p>
    <w:p w:rsidR="00B24057" w:rsidRPr="00A61F26" w:rsidRDefault="00B24057" w:rsidP="003E7DD3">
      <w:pPr>
        <w:spacing w:after="0" w:line="240" w:lineRule="auto"/>
        <w:rPr>
          <w:sz w:val="20"/>
        </w:rPr>
      </w:pPr>
      <w:r w:rsidRPr="00A61F26">
        <w:rPr>
          <w:sz w:val="20"/>
        </w:rPr>
        <w:tab/>
        <w:t xml:space="preserve">Gregory Koger, </w:t>
      </w:r>
      <w:r w:rsidRPr="00A61F26">
        <w:rPr>
          <w:sz w:val="20"/>
          <w:u w:val="single"/>
        </w:rPr>
        <w:t>Filibustering</w:t>
      </w:r>
    </w:p>
    <w:p w:rsidR="00B24057" w:rsidRPr="00A61F26" w:rsidRDefault="00B24057" w:rsidP="003E7DD3">
      <w:pPr>
        <w:spacing w:after="0" w:line="240" w:lineRule="auto"/>
        <w:rPr>
          <w:sz w:val="20"/>
        </w:rPr>
      </w:pPr>
      <w:r w:rsidRPr="00A61F26">
        <w:rPr>
          <w:sz w:val="20"/>
        </w:rPr>
        <w:tab/>
        <w:t xml:space="preserve">Frances Lee, </w:t>
      </w:r>
      <w:r w:rsidRPr="00A61F26">
        <w:rPr>
          <w:sz w:val="20"/>
          <w:u w:val="single"/>
        </w:rPr>
        <w:t>Insecure Majorities</w:t>
      </w:r>
    </w:p>
    <w:p w:rsidR="00230797" w:rsidRPr="00A61F26" w:rsidRDefault="00B24057" w:rsidP="003E7DD3">
      <w:pPr>
        <w:spacing w:after="0" w:line="240" w:lineRule="auto"/>
        <w:rPr>
          <w:sz w:val="20"/>
        </w:rPr>
      </w:pPr>
      <w:r w:rsidRPr="00A61F26">
        <w:rPr>
          <w:sz w:val="20"/>
        </w:rPr>
        <w:tab/>
        <w:t xml:space="preserve">David Mayhew, </w:t>
      </w:r>
      <w:r w:rsidRPr="00A61F26">
        <w:rPr>
          <w:sz w:val="20"/>
          <w:u w:val="single"/>
        </w:rPr>
        <w:t>The Imprint of Congress</w:t>
      </w:r>
      <w:r w:rsidR="00555C2E" w:rsidRPr="00A61F26">
        <w:rPr>
          <w:sz w:val="20"/>
        </w:rPr>
        <w:br/>
      </w:r>
      <w:r w:rsidR="00230797" w:rsidRPr="00A61F26">
        <w:rPr>
          <w:sz w:val="20"/>
        </w:rPr>
        <w:t xml:space="preserve">The narrative books for the middle segment of the course pose a problem.  It will be solved at probably no money cost to students.  It can’t be suitably addressed until we figure out who wants to read what.  </w:t>
      </w:r>
    </w:p>
    <w:p w:rsidR="008C3A75" w:rsidRPr="00A61F26" w:rsidRDefault="008C3A75" w:rsidP="003E7DD3">
      <w:pPr>
        <w:spacing w:after="0" w:line="240" w:lineRule="auto"/>
        <w:rPr>
          <w:sz w:val="20"/>
        </w:rPr>
      </w:pPr>
      <w:r w:rsidRPr="00A61F26">
        <w:rPr>
          <w:b/>
          <w:sz w:val="20"/>
        </w:rPr>
        <w:lastRenderedPageBreak/>
        <w:t xml:space="preserve">--Prerequisites to take the seminar.  </w:t>
      </w:r>
      <w:r w:rsidRPr="00A61F26">
        <w:rPr>
          <w:sz w:val="20"/>
        </w:rPr>
        <w:t xml:space="preserve">Formally none, although a basic AP grasp of American political history would help a great deal.  </w:t>
      </w:r>
      <w:r w:rsidR="00643A0A" w:rsidRPr="00A61F26">
        <w:rPr>
          <w:sz w:val="20"/>
        </w:rPr>
        <w:t xml:space="preserve">A passion for that subject is recommended.  </w:t>
      </w:r>
      <w:r w:rsidR="00BA5232" w:rsidRPr="00A61F26">
        <w:rPr>
          <w:sz w:val="20"/>
        </w:rPr>
        <w:t xml:space="preserve">Majors in any discipline are </w:t>
      </w:r>
      <w:r w:rsidR="00643A0A" w:rsidRPr="00A61F26">
        <w:rPr>
          <w:sz w:val="20"/>
        </w:rPr>
        <w:t xml:space="preserve">free </w:t>
      </w:r>
      <w:r w:rsidR="00BA5232" w:rsidRPr="00A61F26">
        <w:rPr>
          <w:sz w:val="20"/>
        </w:rPr>
        <w:t xml:space="preserve">to apply.    </w:t>
      </w:r>
    </w:p>
    <w:p w:rsidR="00136028" w:rsidRPr="00A61F26" w:rsidRDefault="00136028" w:rsidP="003E7DD3">
      <w:pPr>
        <w:spacing w:after="0" w:line="240" w:lineRule="auto"/>
        <w:rPr>
          <w:b/>
          <w:sz w:val="20"/>
        </w:rPr>
      </w:pPr>
    </w:p>
    <w:p w:rsidR="00146882" w:rsidRPr="00A61F26" w:rsidRDefault="00146882" w:rsidP="003E7DD3">
      <w:pPr>
        <w:spacing w:after="0" w:line="240" w:lineRule="auto"/>
        <w:rPr>
          <w:b/>
          <w:sz w:val="20"/>
        </w:rPr>
      </w:pPr>
    </w:p>
    <w:p w:rsidR="006C5E30" w:rsidRPr="00A61F26" w:rsidRDefault="006C5E30" w:rsidP="003E7DD3">
      <w:pPr>
        <w:spacing w:after="0" w:line="240" w:lineRule="auto"/>
        <w:rPr>
          <w:b/>
          <w:sz w:val="20"/>
        </w:rPr>
      </w:pPr>
    </w:p>
    <w:p w:rsidR="003E7DD3" w:rsidRPr="00A61F26" w:rsidRDefault="00042D37" w:rsidP="003E7DD3">
      <w:pPr>
        <w:spacing w:after="0" w:line="240" w:lineRule="auto"/>
        <w:rPr>
          <w:b/>
          <w:sz w:val="20"/>
        </w:rPr>
      </w:pPr>
      <w:r w:rsidRPr="00A61F26">
        <w:rPr>
          <w:b/>
          <w:sz w:val="20"/>
        </w:rPr>
        <w:t>A</w:t>
      </w:r>
      <w:r w:rsidR="00C41E12" w:rsidRPr="00A61F26">
        <w:rPr>
          <w:b/>
          <w:sz w:val="20"/>
        </w:rPr>
        <w:t xml:space="preserve">ugust </w:t>
      </w:r>
      <w:r w:rsidRPr="00A61F26">
        <w:rPr>
          <w:b/>
          <w:sz w:val="20"/>
        </w:rPr>
        <w:t>28 – ORGANIZATION MEETING</w:t>
      </w:r>
      <w:r w:rsidR="00C41E12" w:rsidRPr="00A61F26">
        <w:rPr>
          <w:b/>
          <w:sz w:val="20"/>
        </w:rPr>
        <w:t xml:space="preserve"> </w:t>
      </w:r>
    </w:p>
    <w:p w:rsidR="00C41E12" w:rsidRPr="00A61F26" w:rsidRDefault="00C41E12" w:rsidP="003E7DD3">
      <w:pPr>
        <w:spacing w:after="0" w:line="240" w:lineRule="auto"/>
        <w:rPr>
          <w:b/>
          <w:sz w:val="20"/>
        </w:rPr>
      </w:pPr>
    </w:p>
    <w:p w:rsidR="00C41E12" w:rsidRPr="00A61F26" w:rsidRDefault="00C41E12" w:rsidP="003E7DD3">
      <w:pPr>
        <w:spacing w:after="0" w:line="240" w:lineRule="auto"/>
        <w:rPr>
          <w:b/>
          <w:sz w:val="20"/>
        </w:rPr>
      </w:pPr>
    </w:p>
    <w:p w:rsidR="00042D37" w:rsidRPr="00A61F26" w:rsidRDefault="008D7E2A" w:rsidP="00C41E12">
      <w:pPr>
        <w:spacing w:after="0" w:line="240" w:lineRule="auto"/>
        <w:rPr>
          <w:b/>
          <w:sz w:val="20"/>
        </w:rPr>
      </w:pPr>
      <w:r w:rsidRPr="00A61F26">
        <w:rPr>
          <w:b/>
          <w:sz w:val="20"/>
        </w:rPr>
        <w:t xml:space="preserve">ANALYTIC </w:t>
      </w:r>
      <w:r w:rsidR="00C41E12" w:rsidRPr="00A61F26">
        <w:rPr>
          <w:b/>
          <w:sz w:val="20"/>
        </w:rPr>
        <w:t xml:space="preserve">THEMES </w:t>
      </w:r>
      <w:r w:rsidR="00AE5543" w:rsidRPr="00A61F26">
        <w:rPr>
          <w:b/>
          <w:sz w:val="20"/>
        </w:rPr>
        <w:t>(</w:t>
      </w:r>
      <w:r w:rsidR="00C41E12" w:rsidRPr="00A61F26">
        <w:rPr>
          <w:b/>
          <w:sz w:val="20"/>
        </w:rPr>
        <w:t xml:space="preserve">the </w:t>
      </w:r>
      <w:r w:rsidR="00062B85" w:rsidRPr="00A61F26">
        <w:rPr>
          <w:b/>
          <w:sz w:val="20"/>
        </w:rPr>
        <w:t>frame</w:t>
      </w:r>
      <w:r w:rsidRPr="00A61F26">
        <w:rPr>
          <w:b/>
          <w:sz w:val="20"/>
        </w:rPr>
        <w:t xml:space="preserve"> of weeks 2 through 6)</w:t>
      </w:r>
    </w:p>
    <w:p w:rsidR="00C41E12" w:rsidRPr="00A61F26" w:rsidRDefault="00C41E12" w:rsidP="00C41E12">
      <w:pPr>
        <w:spacing w:after="0" w:line="240" w:lineRule="auto"/>
        <w:rPr>
          <w:b/>
          <w:sz w:val="20"/>
        </w:rPr>
      </w:pPr>
    </w:p>
    <w:p w:rsidR="00C41E12" w:rsidRPr="00A61F26" w:rsidRDefault="00C41E12" w:rsidP="00C41E12">
      <w:pPr>
        <w:spacing w:after="0" w:line="240" w:lineRule="auto"/>
        <w:rPr>
          <w:b/>
          <w:sz w:val="20"/>
        </w:rPr>
      </w:pPr>
    </w:p>
    <w:p w:rsidR="00C41E12" w:rsidRPr="00A61F26" w:rsidRDefault="00C41E12" w:rsidP="00C41E12">
      <w:pPr>
        <w:spacing w:after="0" w:line="240" w:lineRule="auto"/>
        <w:rPr>
          <w:b/>
          <w:sz w:val="20"/>
        </w:rPr>
      </w:pPr>
      <w:r w:rsidRPr="00A61F26">
        <w:rPr>
          <w:b/>
          <w:sz w:val="20"/>
        </w:rPr>
        <w:t>S</w:t>
      </w:r>
      <w:r w:rsidR="007C26B6" w:rsidRPr="00A61F26">
        <w:rPr>
          <w:b/>
          <w:sz w:val="20"/>
        </w:rPr>
        <w:t xml:space="preserve">EPTEMBER </w:t>
      </w:r>
      <w:r w:rsidRPr="00A61F26">
        <w:rPr>
          <w:b/>
          <w:sz w:val="20"/>
        </w:rPr>
        <w:t xml:space="preserve">4 – </w:t>
      </w:r>
      <w:r w:rsidR="00AB5EEF" w:rsidRPr="00A61F26">
        <w:rPr>
          <w:b/>
          <w:sz w:val="20"/>
        </w:rPr>
        <w:t xml:space="preserve">INTERNAL </w:t>
      </w:r>
      <w:r w:rsidRPr="00A61F26">
        <w:rPr>
          <w:b/>
          <w:sz w:val="20"/>
        </w:rPr>
        <w:t xml:space="preserve">STRUCTURE  </w:t>
      </w:r>
    </w:p>
    <w:p w:rsidR="00C41E12" w:rsidRPr="00A61F26" w:rsidRDefault="00C41E12" w:rsidP="00C41E12">
      <w:pPr>
        <w:spacing w:after="0" w:line="240" w:lineRule="auto"/>
        <w:rPr>
          <w:b/>
          <w:sz w:val="20"/>
        </w:rPr>
      </w:pPr>
    </w:p>
    <w:p w:rsidR="00C41E12" w:rsidRPr="00A61F26" w:rsidRDefault="00C41E12" w:rsidP="00C41E12">
      <w:pPr>
        <w:spacing w:after="0" w:line="240" w:lineRule="auto"/>
        <w:rPr>
          <w:b/>
          <w:sz w:val="20"/>
        </w:rPr>
      </w:pPr>
      <w:r w:rsidRPr="00A61F26">
        <w:rPr>
          <w:b/>
          <w:sz w:val="20"/>
        </w:rPr>
        <w:t>Required:</w:t>
      </w:r>
    </w:p>
    <w:p w:rsidR="00C41E12" w:rsidRPr="00A61F26" w:rsidRDefault="00C41E12" w:rsidP="00C41E12">
      <w:pPr>
        <w:spacing w:after="0" w:line="240" w:lineRule="auto"/>
        <w:rPr>
          <w:b/>
          <w:sz w:val="20"/>
        </w:rPr>
      </w:pPr>
    </w:p>
    <w:p w:rsidR="00D36D5A" w:rsidRPr="00A61F26" w:rsidRDefault="004A641D" w:rsidP="00C41E12">
      <w:pPr>
        <w:spacing w:after="0" w:line="240" w:lineRule="auto"/>
        <w:rPr>
          <w:sz w:val="20"/>
        </w:rPr>
      </w:pPr>
      <w:r w:rsidRPr="00A61F26">
        <w:rPr>
          <w:sz w:val="20"/>
        </w:rPr>
        <w:t>Jeffery A. Jenkins &amp; Charles Stewart III, “The Deinst</w:t>
      </w:r>
      <w:r w:rsidR="00B301D6" w:rsidRPr="00A61F26">
        <w:rPr>
          <w:sz w:val="20"/>
        </w:rPr>
        <w:t>it</w:t>
      </w:r>
      <w:r w:rsidRPr="00A61F26">
        <w:rPr>
          <w:sz w:val="20"/>
        </w:rPr>
        <w:t xml:space="preserve">utionalization (?) of the House of Representatives:  Reflections on Nelson </w:t>
      </w:r>
      <w:proofErr w:type="spellStart"/>
      <w:r w:rsidRPr="00A61F26">
        <w:rPr>
          <w:sz w:val="20"/>
        </w:rPr>
        <w:t>Polsby’s</w:t>
      </w:r>
      <w:proofErr w:type="spellEnd"/>
      <w:r w:rsidRPr="00A61F26">
        <w:rPr>
          <w:sz w:val="20"/>
        </w:rPr>
        <w:t xml:space="preserve"> ‘The Institutionalization of the U.S. House of Representatives,’ at Fifty,” </w:t>
      </w:r>
      <w:r w:rsidRPr="00A61F26">
        <w:rPr>
          <w:sz w:val="20"/>
          <w:u w:val="single"/>
        </w:rPr>
        <w:t>Studies in American Political Development</w:t>
      </w:r>
      <w:r w:rsidRPr="00A61F26">
        <w:rPr>
          <w:sz w:val="20"/>
        </w:rPr>
        <w:t xml:space="preserve"> 32 (October 2018), 166-187.  </w:t>
      </w:r>
      <w:r w:rsidR="00D36D5A" w:rsidRPr="00A61F26">
        <w:rPr>
          <w:sz w:val="20"/>
        </w:rPr>
        <w:t>Discusses o</w:t>
      </w:r>
      <w:r w:rsidR="000256A4" w:rsidRPr="00A61F26">
        <w:rPr>
          <w:sz w:val="20"/>
        </w:rPr>
        <w:t xml:space="preserve">ne of the </w:t>
      </w:r>
      <w:r w:rsidR="00B301D6" w:rsidRPr="00A61F26">
        <w:rPr>
          <w:sz w:val="20"/>
        </w:rPr>
        <w:t>most influential work</w:t>
      </w:r>
      <w:r w:rsidR="000256A4" w:rsidRPr="00A61F26">
        <w:rPr>
          <w:sz w:val="20"/>
        </w:rPr>
        <w:t>s</w:t>
      </w:r>
      <w:r w:rsidR="00B301D6" w:rsidRPr="00A61F26">
        <w:rPr>
          <w:sz w:val="20"/>
        </w:rPr>
        <w:t xml:space="preserve"> ever written on internal congressional structure.  See </w:t>
      </w:r>
      <w:r w:rsidR="00D36D5A" w:rsidRPr="00A61F26">
        <w:rPr>
          <w:sz w:val="20"/>
        </w:rPr>
        <w:t xml:space="preserve">here a re-presentation of the </w:t>
      </w:r>
      <w:proofErr w:type="spellStart"/>
      <w:r w:rsidR="00D36D5A" w:rsidRPr="00A61F26">
        <w:rPr>
          <w:sz w:val="20"/>
        </w:rPr>
        <w:t>Polsby’s</w:t>
      </w:r>
      <w:proofErr w:type="spellEnd"/>
      <w:r w:rsidR="00D36D5A" w:rsidRPr="00A61F26">
        <w:rPr>
          <w:sz w:val="20"/>
        </w:rPr>
        <w:t xml:space="preserve"> </w:t>
      </w:r>
      <w:r w:rsidR="00317E3F" w:rsidRPr="00A61F26">
        <w:rPr>
          <w:sz w:val="20"/>
        </w:rPr>
        <w:t xml:space="preserve">article’s </w:t>
      </w:r>
      <w:r w:rsidR="00351495" w:rsidRPr="00A61F26">
        <w:rPr>
          <w:sz w:val="20"/>
        </w:rPr>
        <w:t xml:space="preserve">simple </w:t>
      </w:r>
      <w:r w:rsidR="00B301D6" w:rsidRPr="00A61F26">
        <w:rPr>
          <w:sz w:val="20"/>
        </w:rPr>
        <w:t>time</w:t>
      </w:r>
      <w:r w:rsidR="004F1787" w:rsidRPr="00A61F26">
        <w:rPr>
          <w:sz w:val="20"/>
        </w:rPr>
        <w:t>-</w:t>
      </w:r>
      <w:r w:rsidR="00B301D6" w:rsidRPr="00A61F26">
        <w:rPr>
          <w:sz w:val="20"/>
        </w:rPr>
        <w:t xml:space="preserve">series </w:t>
      </w:r>
      <w:r w:rsidR="004F1787" w:rsidRPr="00A61F26">
        <w:rPr>
          <w:sz w:val="20"/>
        </w:rPr>
        <w:t xml:space="preserve">charts </w:t>
      </w:r>
      <w:r w:rsidR="009657EC" w:rsidRPr="00A61F26">
        <w:rPr>
          <w:sz w:val="20"/>
        </w:rPr>
        <w:t xml:space="preserve">going </w:t>
      </w:r>
      <w:r w:rsidR="00B301D6" w:rsidRPr="00A61F26">
        <w:rPr>
          <w:sz w:val="20"/>
        </w:rPr>
        <w:t xml:space="preserve">back through history to day one.  </w:t>
      </w:r>
      <w:r w:rsidR="00D36D5A" w:rsidRPr="00A61F26">
        <w:rPr>
          <w:sz w:val="20"/>
        </w:rPr>
        <w:t xml:space="preserve">Don’t get put off by the clunky 9- and 10-syllable nouns.  </w:t>
      </w:r>
    </w:p>
    <w:p w:rsidR="00D36D5A" w:rsidRPr="00A61F26" w:rsidRDefault="00D36D5A" w:rsidP="00C41E12">
      <w:pPr>
        <w:spacing w:after="0" w:line="240" w:lineRule="auto"/>
        <w:rPr>
          <w:sz w:val="20"/>
        </w:rPr>
      </w:pPr>
    </w:p>
    <w:p w:rsidR="00C41E12" w:rsidRPr="00A61F26" w:rsidRDefault="00351495" w:rsidP="00C41E12">
      <w:pPr>
        <w:spacing w:after="0" w:line="240" w:lineRule="auto"/>
        <w:rPr>
          <w:sz w:val="20"/>
        </w:rPr>
      </w:pPr>
      <w:r w:rsidRPr="00A61F26">
        <w:rPr>
          <w:sz w:val="20"/>
        </w:rPr>
        <w:t xml:space="preserve">Anthony </w:t>
      </w:r>
      <w:proofErr w:type="spellStart"/>
      <w:r w:rsidRPr="00A61F26">
        <w:rPr>
          <w:sz w:val="20"/>
        </w:rPr>
        <w:t>Chergosky</w:t>
      </w:r>
      <w:proofErr w:type="spellEnd"/>
      <w:r w:rsidRPr="00A61F26">
        <w:rPr>
          <w:sz w:val="20"/>
        </w:rPr>
        <w:t xml:space="preserve"> &amp; Jason M. Roberts, “The De-Institutionalization of Congress,” </w:t>
      </w:r>
      <w:r w:rsidRPr="00A61F26">
        <w:rPr>
          <w:sz w:val="20"/>
          <w:u w:val="single"/>
        </w:rPr>
        <w:t>Political Science Quarterly</w:t>
      </w:r>
      <w:r w:rsidRPr="00A61F26">
        <w:rPr>
          <w:sz w:val="20"/>
        </w:rPr>
        <w:t xml:space="preserve"> 133:3 (2018), 475-495. </w:t>
      </w:r>
      <w:r w:rsidR="00B466CA" w:rsidRPr="00A61F26">
        <w:rPr>
          <w:sz w:val="20"/>
        </w:rPr>
        <w:t xml:space="preserve"> </w:t>
      </w:r>
      <w:r w:rsidR="0048142A" w:rsidRPr="00A61F26">
        <w:rPr>
          <w:sz w:val="20"/>
        </w:rPr>
        <w:t xml:space="preserve">Since the 1960s, </w:t>
      </w:r>
      <w:r w:rsidR="00966DA6" w:rsidRPr="00A61F26">
        <w:rPr>
          <w:sz w:val="20"/>
        </w:rPr>
        <w:t xml:space="preserve">Congress has </w:t>
      </w:r>
      <w:r w:rsidRPr="00A61F26">
        <w:rPr>
          <w:sz w:val="20"/>
        </w:rPr>
        <w:t>drift</w:t>
      </w:r>
      <w:r w:rsidR="00966DA6" w:rsidRPr="00A61F26">
        <w:rPr>
          <w:sz w:val="20"/>
        </w:rPr>
        <w:t>ed</w:t>
      </w:r>
      <w:r w:rsidRPr="00A61F26">
        <w:rPr>
          <w:sz w:val="20"/>
        </w:rPr>
        <w:t xml:space="preserve"> from </w:t>
      </w:r>
      <w:r w:rsidR="0048142A" w:rsidRPr="00A61F26">
        <w:rPr>
          <w:sz w:val="20"/>
        </w:rPr>
        <w:t xml:space="preserve">strong committees to strong party leaders.  </w:t>
      </w:r>
      <w:r w:rsidR="006232C9" w:rsidRPr="00A61F26">
        <w:rPr>
          <w:sz w:val="20"/>
        </w:rPr>
        <w:t>Wh</w:t>
      </w:r>
      <w:r w:rsidRPr="00A61F26">
        <w:rPr>
          <w:sz w:val="20"/>
        </w:rPr>
        <w:t xml:space="preserve">at </w:t>
      </w:r>
      <w:r w:rsidR="007A5977" w:rsidRPr="00A61F26">
        <w:rPr>
          <w:sz w:val="20"/>
        </w:rPr>
        <w:t xml:space="preserve">has </w:t>
      </w:r>
      <w:r w:rsidR="007E5949" w:rsidRPr="00A61F26">
        <w:rPr>
          <w:sz w:val="20"/>
        </w:rPr>
        <w:t>happened, why, and s</w:t>
      </w:r>
      <w:r w:rsidRPr="00A61F26">
        <w:rPr>
          <w:sz w:val="20"/>
        </w:rPr>
        <w:t xml:space="preserve">o what?  </w:t>
      </w:r>
      <w:r w:rsidR="006232C9" w:rsidRPr="00A61F26">
        <w:rPr>
          <w:sz w:val="20"/>
        </w:rPr>
        <w:t xml:space="preserve">In a nutshell.  </w:t>
      </w:r>
    </w:p>
    <w:p w:rsidR="00813025" w:rsidRPr="00A61F26" w:rsidRDefault="00813025" w:rsidP="00C41E12">
      <w:pPr>
        <w:spacing w:after="0" w:line="240" w:lineRule="auto"/>
        <w:rPr>
          <w:b/>
          <w:sz w:val="20"/>
        </w:rPr>
      </w:pPr>
    </w:p>
    <w:p w:rsidR="00813025" w:rsidRPr="00A61F26" w:rsidRDefault="00EB17C7" w:rsidP="00C41E12">
      <w:pPr>
        <w:spacing w:after="0" w:line="240" w:lineRule="auto"/>
        <w:rPr>
          <w:b/>
          <w:sz w:val="20"/>
        </w:rPr>
      </w:pPr>
      <w:r w:rsidRPr="00A61F26">
        <w:rPr>
          <w:b/>
          <w:sz w:val="20"/>
        </w:rPr>
        <w:t>Suggested:</w:t>
      </w:r>
    </w:p>
    <w:p w:rsidR="00EB17C7" w:rsidRPr="00A61F26" w:rsidRDefault="00EB17C7" w:rsidP="00C41E12">
      <w:pPr>
        <w:spacing w:after="0" w:line="240" w:lineRule="auto"/>
        <w:rPr>
          <w:b/>
          <w:sz w:val="20"/>
        </w:rPr>
      </w:pPr>
    </w:p>
    <w:p w:rsidR="00EB17C7" w:rsidRPr="00A61F26" w:rsidRDefault="00EB17C7" w:rsidP="00C41E12">
      <w:pPr>
        <w:spacing w:after="0" w:line="240" w:lineRule="auto"/>
        <w:rPr>
          <w:sz w:val="20"/>
        </w:rPr>
      </w:pPr>
      <w:r w:rsidRPr="00A61F26">
        <w:rPr>
          <w:sz w:val="20"/>
        </w:rPr>
        <w:t xml:space="preserve">Jeffery A. Jenkins &amp; Charles Stewart III, </w:t>
      </w:r>
      <w:r w:rsidRPr="00A61F26">
        <w:rPr>
          <w:sz w:val="20"/>
          <w:u w:val="single"/>
        </w:rPr>
        <w:t>Fighting for the Speakership:  The House and the Rise of Party Government</w:t>
      </w:r>
      <w:r w:rsidRPr="00A61F26">
        <w:rPr>
          <w:sz w:val="20"/>
        </w:rPr>
        <w:t xml:space="preserve"> (2012).  New </w:t>
      </w:r>
      <w:r w:rsidR="000256A4" w:rsidRPr="00A61F26">
        <w:rPr>
          <w:sz w:val="20"/>
        </w:rPr>
        <w:t xml:space="preserve">decisive </w:t>
      </w:r>
      <w:r w:rsidRPr="00A61F26">
        <w:rPr>
          <w:sz w:val="20"/>
        </w:rPr>
        <w:t xml:space="preserve">account of the House Speakership from the 1790s to date.  </w:t>
      </w:r>
    </w:p>
    <w:p w:rsidR="00EB17C7" w:rsidRPr="00A61F26" w:rsidRDefault="00EB17C7" w:rsidP="00C41E12">
      <w:pPr>
        <w:spacing w:after="0" w:line="240" w:lineRule="auto"/>
        <w:rPr>
          <w:sz w:val="20"/>
        </w:rPr>
      </w:pPr>
    </w:p>
    <w:p w:rsidR="00EB17C7" w:rsidRPr="00A61F26" w:rsidRDefault="00EB17C7" w:rsidP="00C41E12">
      <w:pPr>
        <w:spacing w:after="0" w:line="240" w:lineRule="auto"/>
        <w:rPr>
          <w:sz w:val="20"/>
        </w:rPr>
      </w:pPr>
      <w:r w:rsidRPr="00A61F26">
        <w:rPr>
          <w:sz w:val="20"/>
        </w:rPr>
        <w:t xml:space="preserve">Steven S. Smith, </w:t>
      </w:r>
      <w:r w:rsidRPr="00A61F26">
        <w:rPr>
          <w:sz w:val="20"/>
          <w:u w:val="single"/>
        </w:rPr>
        <w:t>The Senate Syndrome:  The Evolution of Procedural Warfare in the Modern U.S. Senate</w:t>
      </w:r>
      <w:r w:rsidRPr="00A61F26">
        <w:rPr>
          <w:sz w:val="20"/>
        </w:rPr>
        <w:t xml:space="preserve"> (2014).  Reid, McConnell, et al. and the tightening of party leadership agenda control.  </w:t>
      </w:r>
    </w:p>
    <w:p w:rsidR="00EB17C7" w:rsidRPr="00A61F26" w:rsidRDefault="00EB17C7" w:rsidP="00C41E12">
      <w:pPr>
        <w:spacing w:after="0" w:line="240" w:lineRule="auto"/>
        <w:rPr>
          <w:sz w:val="20"/>
        </w:rPr>
      </w:pPr>
    </w:p>
    <w:p w:rsidR="00EB17C7" w:rsidRPr="00A61F26" w:rsidRDefault="00EB17C7" w:rsidP="00C41E12">
      <w:pPr>
        <w:spacing w:after="0" w:line="240" w:lineRule="auto"/>
        <w:rPr>
          <w:sz w:val="20"/>
        </w:rPr>
      </w:pPr>
      <w:r w:rsidRPr="00A61F26">
        <w:rPr>
          <w:sz w:val="20"/>
        </w:rPr>
        <w:t xml:space="preserve">Barbara </w:t>
      </w:r>
      <w:r w:rsidR="00BD199A" w:rsidRPr="00A61F26">
        <w:rPr>
          <w:sz w:val="20"/>
        </w:rPr>
        <w:t xml:space="preserve">Sinclair, </w:t>
      </w:r>
      <w:r w:rsidR="00BD199A" w:rsidRPr="00A61F26">
        <w:rPr>
          <w:sz w:val="20"/>
          <w:u w:val="single"/>
        </w:rPr>
        <w:t>Unorthodox Lawmaking:  New Legislative Processes in the U.S. Congress</w:t>
      </w:r>
      <w:r w:rsidR="00BD199A" w:rsidRPr="00A61F26">
        <w:rPr>
          <w:sz w:val="20"/>
        </w:rPr>
        <w:t xml:space="preserve"> (2017 ed.).  Weaker committees, omnibus bills, party leadership empowerment, Senate-versus-House showdowns, etc.  </w:t>
      </w:r>
    </w:p>
    <w:p w:rsidR="00BD199A" w:rsidRPr="00A61F26" w:rsidRDefault="00BD199A" w:rsidP="00C41E12">
      <w:pPr>
        <w:spacing w:after="0" w:line="240" w:lineRule="auto"/>
        <w:rPr>
          <w:sz w:val="20"/>
        </w:rPr>
      </w:pPr>
    </w:p>
    <w:p w:rsidR="00BD199A" w:rsidRPr="00A61F26" w:rsidRDefault="00BD199A" w:rsidP="00C41E12">
      <w:pPr>
        <w:spacing w:after="0" w:line="240" w:lineRule="auto"/>
        <w:rPr>
          <w:sz w:val="20"/>
        </w:rPr>
      </w:pPr>
      <w:r w:rsidRPr="00A61F26">
        <w:rPr>
          <w:b/>
          <w:sz w:val="20"/>
        </w:rPr>
        <w:t>GRAD</w:t>
      </w:r>
      <w:r w:rsidRPr="00A61F26">
        <w:rPr>
          <w:sz w:val="20"/>
        </w:rPr>
        <w:t xml:space="preserve">:  David R. Mayhew, “Theorizing about Congress,” </w:t>
      </w:r>
      <w:proofErr w:type="spellStart"/>
      <w:r w:rsidRPr="00A61F26">
        <w:rPr>
          <w:sz w:val="20"/>
        </w:rPr>
        <w:t>ch.</w:t>
      </w:r>
      <w:proofErr w:type="spellEnd"/>
      <w:r w:rsidRPr="00A61F26">
        <w:rPr>
          <w:sz w:val="20"/>
        </w:rPr>
        <w:t xml:space="preserve"> 38 in Eric </w:t>
      </w:r>
      <w:proofErr w:type="spellStart"/>
      <w:r w:rsidRPr="00A61F26">
        <w:rPr>
          <w:sz w:val="20"/>
        </w:rPr>
        <w:t>Schickler</w:t>
      </w:r>
      <w:proofErr w:type="spellEnd"/>
      <w:r w:rsidRPr="00A61F26">
        <w:rPr>
          <w:sz w:val="20"/>
        </w:rPr>
        <w:t xml:space="preserve"> &amp; Frances E. Lee (eds.), </w:t>
      </w:r>
      <w:r w:rsidRPr="00A61F26">
        <w:rPr>
          <w:sz w:val="20"/>
          <w:u w:val="single"/>
        </w:rPr>
        <w:t>The Oxford Handbook of the American Congress</w:t>
      </w:r>
      <w:r w:rsidR="007E263E" w:rsidRPr="00A61F26">
        <w:rPr>
          <w:sz w:val="20"/>
        </w:rPr>
        <w:t xml:space="preserve"> (2011).  Tucked into here is a thumbnail account of the tradition of rational-choice theorizing about congressional structure.  </w:t>
      </w:r>
    </w:p>
    <w:p w:rsidR="000810A8" w:rsidRPr="00A61F26" w:rsidRDefault="000810A8" w:rsidP="00C41E12">
      <w:pPr>
        <w:spacing w:after="0" w:line="240" w:lineRule="auto"/>
        <w:rPr>
          <w:sz w:val="20"/>
          <w:u w:val="single"/>
        </w:rPr>
      </w:pPr>
    </w:p>
    <w:p w:rsidR="000810A8" w:rsidRPr="00A61F26" w:rsidRDefault="000810A8" w:rsidP="00C41E12">
      <w:pPr>
        <w:spacing w:after="0" w:line="240" w:lineRule="auto"/>
        <w:rPr>
          <w:sz w:val="20"/>
          <w:u w:val="single"/>
        </w:rPr>
      </w:pPr>
    </w:p>
    <w:p w:rsidR="000810A8" w:rsidRPr="00A61F26" w:rsidRDefault="00967E80" w:rsidP="00C41E12">
      <w:pPr>
        <w:spacing w:after="0" w:line="240" w:lineRule="auto"/>
        <w:rPr>
          <w:b/>
          <w:sz w:val="20"/>
        </w:rPr>
      </w:pPr>
      <w:r w:rsidRPr="00A61F26">
        <w:rPr>
          <w:b/>
          <w:sz w:val="20"/>
        </w:rPr>
        <w:t xml:space="preserve">SEPTEMBER </w:t>
      </w:r>
      <w:r w:rsidR="007C26B6" w:rsidRPr="00A61F26">
        <w:rPr>
          <w:b/>
          <w:sz w:val="20"/>
        </w:rPr>
        <w:t>11</w:t>
      </w:r>
      <w:r w:rsidRPr="00A61F26">
        <w:rPr>
          <w:b/>
          <w:sz w:val="20"/>
        </w:rPr>
        <w:t xml:space="preserve"> </w:t>
      </w:r>
      <w:r w:rsidR="003C418C" w:rsidRPr="00A61F26">
        <w:rPr>
          <w:b/>
          <w:sz w:val="20"/>
        </w:rPr>
        <w:t>–</w:t>
      </w:r>
      <w:r w:rsidRPr="00A61F26">
        <w:rPr>
          <w:b/>
          <w:sz w:val="20"/>
        </w:rPr>
        <w:t xml:space="preserve"> </w:t>
      </w:r>
      <w:r w:rsidR="003C418C" w:rsidRPr="00A61F26">
        <w:rPr>
          <w:b/>
          <w:sz w:val="20"/>
        </w:rPr>
        <w:t xml:space="preserve">MEMBER </w:t>
      </w:r>
      <w:r w:rsidRPr="00A61F26">
        <w:rPr>
          <w:b/>
          <w:sz w:val="20"/>
        </w:rPr>
        <w:t>INCENTIVES</w:t>
      </w:r>
    </w:p>
    <w:p w:rsidR="003C418C" w:rsidRPr="00A61F26" w:rsidRDefault="003C418C" w:rsidP="00C41E12">
      <w:pPr>
        <w:spacing w:after="0" w:line="240" w:lineRule="auto"/>
        <w:rPr>
          <w:b/>
          <w:sz w:val="20"/>
        </w:rPr>
      </w:pPr>
    </w:p>
    <w:p w:rsidR="003C418C" w:rsidRPr="00A61F26" w:rsidRDefault="003C418C" w:rsidP="00C41E12">
      <w:pPr>
        <w:spacing w:after="0" w:line="240" w:lineRule="auto"/>
        <w:rPr>
          <w:b/>
          <w:sz w:val="20"/>
        </w:rPr>
      </w:pPr>
      <w:r w:rsidRPr="00A61F26">
        <w:rPr>
          <w:b/>
          <w:sz w:val="20"/>
        </w:rPr>
        <w:t>Required:</w:t>
      </w:r>
    </w:p>
    <w:p w:rsidR="003C418C" w:rsidRPr="00A61F26" w:rsidRDefault="003C418C" w:rsidP="00C41E12">
      <w:pPr>
        <w:spacing w:after="0" w:line="240" w:lineRule="auto"/>
        <w:rPr>
          <w:b/>
          <w:sz w:val="20"/>
        </w:rPr>
      </w:pPr>
    </w:p>
    <w:p w:rsidR="00A940FD" w:rsidRPr="00A61F26" w:rsidRDefault="003C418C" w:rsidP="00C41E12">
      <w:pPr>
        <w:spacing w:after="0" w:line="240" w:lineRule="auto"/>
        <w:rPr>
          <w:sz w:val="20"/>
        </w:rPr>
      </w:pPr>
      <w:r w:rsidRPr="00A61F26">
        <w:rPr>
          <w:sz w:val="20"/>
        </w:rPr>
        <w:t xml:space="preserve">David R. Mayhew, </w:t>
      </w:r>
      <w:r w:rsidRPr="00A61F26">
        <w:rPr>
          <w:sz w:val="20"/>
          <w:u w:val="single"/>
        </w:rPr>
        <w:t>Congress:  The Electoral Connection</w:t>
      </w:r>
      <w:r w:rsidRPr="00A61F26">
        <w:rPr>
          <w:sz w:val="20"/>
        </w:rPr>
        <w:t xml:space="preserve"> (1974 or 2005 edition), pages 11-77.   </w:t>
      </w:r>
      <w:r w:rsidR="00A940FD" w:rsidRPr="00A61F26">
        <w:rPr>
          <w:sz w:val="20"/>
        </w:rPr>
        <w:t xml:space="preserve">Credit claiming, position taking, and advertising as </w:t>
      </w:r>
      <w:r w:rsidR="00C35FA5" w:rsidRPr="00A61F26">
        <w:rPr>
          <w:sz w:val="20"/>
        </w:rPr>
        <w:t xml:space="preserve">inveterate </w:t>
      </w:r>
      <w:r w:rsidR="00A940FD" w:rsidRPr="00A61F26">
        <w:rPr>
          <w:sz w:val="20"/>
        </w:rPr>
        <w:t xml:space="preserve">member activities.  </w:t>
      </w:r>
    </w:p>
    <w:p w:rsidR="00A940FD" w:rsidRPr="00A61F26" w:rsidRDefault="00A940FD" w:rsidP="00C41E12">
      <w:pPr>
        <w:spacing w:after="0" w:line="240" w:lineRule="auto"/>
        <w:rPr>
          <w:sz w:val="20"/>
        </w:rPr>
      </w:pPr>
    </w:p>
    <w:p w:rsidR="009803CC" w:rsidRPr="00A61F26" w:rsidRDefault="009803CC" w:rsidP="00C41E12">
      <w:pPr>
        <w:spacing w:after="0" w:line="240" w:lineRule="auto"/>
        <w:rPr>
          <w:sz w:val="20"/>
        </w:rPr>
      </w:pPr>
      <w:r w:rsidRPr="00A61F26">
        <w:rPr>
          <w:sz w:val="20"/>
        </w:rPr>
        <w:t>Lisa Hager, “Are Members of Congress Simply ‘Single-Minded Seekers of Reelection</w:t>
      </w:r>
      <w:r w:rsidR="0019315B" w:rsidRPr="00A61F26">
        <w:rPr>
          <w:sz w:val="20"/>
        </w:rPr>
        <w:t>’? An Examination of Legislative Behavior in the 114</w:t>
      </w:r>
      <w:r w:rsidR="0019315B" w:rsidRPr="00A61F26">
        <w:rPr>
          <w:sz w:val="20"/>
          <w:vertAlign w:val="superscript"/>
        </w:rPr>
        <w:t>th</w:t>
      </w:r>
      <w:r w:rsidR="0019315B" w:rsidRPr="00A61F26">
        <w:rPr>
          <w:sz w:val="20"/>
        </w:rPr>
        <w:t xml:space="preserve"> Congress,” </w:t>
      </w:r>
      <w:r w:rsidR="0019315B" w:rsidRPr="00A61F26">
        <w:rPr>
          <w:sz w:val="20"/>
          <w:u w:val="single"/>
        </w:rPr>
        <w:t>PS:  Political Science and Politics</w:t>
      </w:r>
      <w:r w:rsidR="0019315B" w:rsidRPr="00A61F26">
        <w:rPr>
          <w:sz w:val="20"/>
        </w:rPr>
        <w:t xml:space="preserve"> 51:1 (January 2018), pages 115-</w:t>
      </w:r>
      <w:r w:rsidR="00D36D5A" w:rsidRPr="00A61F26">
        <w:rPr>
          <w:sz w:val="20"/>
        </w:rPr>
        <w:t>1</w:t>
      </w:r>
      <w:r w:rsidR="0019315B" w:rsidRPr="00A61F26">
        <w:rPr>
          <w:sz w:val="20"/>
        </w:rPr>
        <w:t xml:space="preserve">18.  A congressional office staffer </w:t>
      </w:r>
      <w:r w:rsidR="00925077" w:rsidRPr="00A61F26">
        <w:rPr>
          <w:sz w:val="20"/>
        </w:rPr>
        <w:t xml:space="preserve">tracks </w:t>
      </w:r>
      <w:r w:rsidR="0019315B" w:rsidRPr="00A61F26">
        <w:rPr>
          <w:sz w:val="20"/>
        </w:rPr>
        <w:t>credit claiming, position taking, and advertising activities in the Congress o</w:t>
      </w:r>
      <w:r w:rsidR="00925077" w:rsidRPr="00A61F26">
        <w:rPr>
          <w:sz w:val="20"/>
        </w:rPr>
        <w:t>f 2015-</w:t>
      </w:r>
      <w:r w:rsidR="00D36D5A" w:rsidRPr="00A61F26">
        <w:rPr>
          <w:sz w:val="20"/>
        </w:rPr>
        <w:t>20</w:t>
      </w:r>
      <w:r w:rsidR="00925077" w:rsidRPr="00A61F26">
        <w:rPr>
          <w:sz w:val="20"/>
        </w:rPr>
        <w:t xml:space="preserve">16.  </w:t>
      </w:r>
      <w:r w:rsidR="0019315B" w:rsidRPr="00A61F26">
        <w:rPr>
          <w:sz w:val="20"/>
        </w:rPr>
        <w:t xml:space="preserve"> </w:t>
      </w:r>
    </w:p>
    <w:p w:rsidR="00925077" w:rsidRPr="00A61F26" w:rsidRDefault="00925077" w:rsidP="00C41E12">
      <w:pPr>
        <w:spacing w:after="0" w:line="240" w:lineRule="auto"/>
        <w:rPr>
          <w:sz w:val="20"/>
        </w:rPr>
      </w:pPr>
    </w:p>
    <w:p w:rsidR="00925077" w:rsidRPr="00A61F26" w:rsidRDefault="00925077" w:rsidP="00C41E12">
      <w:pPr>
        <w:spacing w:after="0" w:line="240" w:lineRule="auto"/>
        <w:rPr>
          <w:sz w:val="20"/>
        </w:rPr>
      </w:pPr>
      <w:r w:rsidRPr="00A61F26">
        <w:rPr>
          <w:sz w:val="20"/>
        </w:rPr>
        <w:lastRenderedPageBreak/>
        <w:t xml:space="preserve">John </w:t>
      </w:r>
      <w:proofErr w:type="spellStart"/>
      <w:r w:rsidRPr="00A61F26">
        <w:rPr>
          <w:sz w:val="20"/>
        </w:rPr>
        <w:t>Lapinski</w:t>
      </w:r>
      <w:proofErr w:type="spellEnd"/>
      <w:r w:rsidRPr="00A61F26">
        <w:rPr>
          <w:sz w:val="20"/>
        </w:rPr>
        <w:t xml:space="preserve">, Matt </w:t>
      </w:r>
      <w:proofErr w:type="spellStart"/>
      <w:r w:rsidRPr="00A61F26">
        <w:rPr>
          <w:sz w:val="20"/>
        </w:rPr>
        <w:t>Levendusky</w:t>
      </w:r>
      <w:proofErr w:type="spellEnd"/>
      <w:r w:rsidRPr="00A61F26">
        <w:rPr>
          <w:sz w:val="20"/>
        </w:rPr>
        <w:t xml:space="preserve">, Ken </w:t>
      </w:r>
      <w:proofErr w:type="spellStart"/>
      <w:r w:rsidRPr="00A61F26">
        <w:rPr>
          <w:sz w:val="20"/>
        </w:rPr>
        <w:t>Winneg</w:t>
      </w:r>
      <w:proofErr w:type="spellEnd"/>
      <w:r w:rsidRPr="00A61F26">
        <w:rPr>
          <w:sz w:val="20"/>
        </w:rPr>
        <w:t xml:space="preserve"> &amp; Kathleen Hall Jamieson, “What Do Citizens Want from Their Member of Congress?” </w:t>
      </w:r>
      <w:r w:rsidRPr="00A61F26">
        <w:rPr>
          <w:sz w:val="20"/>
          <w:u w:val="single"/>
        </w:rPr>
        <w:t>Political Research Quarterly</w:t>
      </w:r>
      <w:r w:rsidRPr="00A61F26">
        <w:rPr>
          <w:sz w:val="20"/>
        </w:rPr>
        <w:t xml:space="preserve"> 69:3 (September 2016), pages 535-</w:t>
      </w:r>
      <w:r w:rsidR="00D36D5A" w:rsidRPr="00A61F26">
        <w:rPr>
          <w:sz w:val="20"/>
        </w:rPr>
        <w:t>5</w:t>
      </w:r>
      <w:r w:rsidRPr="00A61F26">
        <w:rPr>
          <w:sz w:val="20"/>
        </w:rPr>
        <w:t xml:space="preserve">45.  An inspection from the </w:t>
      </w:r>
      <w:r w:rsidR="00D36D5A" w:rsidRPr="00A61F26">
        <w:rPr>
          <w:sz w:val="20"/>
        </w:rPr>
        <w:t xml:space="preserve">public </w:t>
      </w:r>
      <w:r w:rsidRPr="00A61F26">
        <w:rPr>
          <w:sz w:val="20"/>
        </w:rPr>
        <w:t>demand side using survey data</w:t>
      </w:r>
      <w:r w:rsidR="00FB6F50" w:rsidRPr="00A61F26">
        <w:rPr>
          <w:sz w:val="20"/>
        </w:rPr>
        <w:t xml:space="preserve"> from 2011-</w:t>
      </w:r>
      <w:r w:rsidR="00D36D5A" w:rsidRPr="00A61F26">
        <w:rPr>
          <w:sz w:val="20"/>
        </w:rPr>
        <w:t>20</w:t>
      </w:r>
      <w:r w:rsidR="00FB6F50" w:rsidRPr="00A61F26">
        <w:rPr>
          <w:sz w:val="20"/>
        </w:rPr>
        <w:t xml:space="preserve">14.  </w:t>
      </w:r>
    </w:p>
    <w:p w:rsidR="00EB17C7" w:rsidRPr="00A61F26" w:rsidRDefault="00EB17C7" w:rsidP="00C41E12">
      <w:pPr>
        <w:spacing w:after="0" w:line="240" w:lineRule="auto"/>
        <w:rPr>
          <w:sz w:val="20"/>
        </w:rPr>
      </w:pPr>
    </w:p>
    <w:p w:rsidR="00FB6F50" w:rsidRPr="00A61F26" w:rsidRDefault="00FB6F50" w:rsidP="00FB6F50">
      <w:pPr>
        <w:spacing w:after="0" w:line="240" w:lineRule="auto"/>
        <w:rPr>
          <w:sz w:val="20"/>
        </w:rPr>
      </w:pPr>
      <w:r w:rsidRPr="00A61F26">
        <w:rPr>
          <w:sz w:val="20"/>
        </w:rPr>
        <w:t>David R. Mayhew, “Actions in the Public Sphere,” chapter 3 in Paul J. Quirk &amp; Sarah A. Binder</w:t>
      </w:r>
      <w:r w:rsidR="00A401D8" w:rsidRPr="00A61F26">
        <w:rPr>
          <w:sz w:val="20"/>
        </w:rPr>
        <w:t xml:space="preserve"> (eds.)</w:t>
      </w:r>
      <w:r w:rsidRPr="00A61F26">
        <w:rPr>
          <w:sz w:val="20"/>
        </w:rPr>
        <w:t xml:space="preserve">, </w:t>
      </w:r>
      <w:r w:rsidRPr="00A61F26">
        <w:rPr>
          <w:sz w:val="20"/>
          <w:u w:val="single"/>
        </w:rPr>
        <w:t>The Legislative Branch</w:t>
      </w:r>
      <w:r w:rsidRPr="00A61F26">
        <w:rPr>
          <w:sz w:val="20"/>
        </w:rPr>
        <w:t xml:space="preserve"> (2005), pages 63-94 (not the full chapter).  A different kind of question.  Since 1789, which members of Congress have </w:t>
      </w:r>
      <w:r w:rsidR="00E557C4" w:rsidRPr="00A61F26">
        <w:rPr>
          <w:sz w:val="20"/>
        </w:rPr>
        <w:t>e</w:t>
      </w:r>
      <w:r w:rsidR="00DF6FC6" w:rsidRPr="00A61F26">
        <w:rPr>
          <w:sz w:val="20"/>
        </w:rPr>
        <w:t xml:space="preserve">ngaged in </w:t>
      </w:r>
      <w:r w:rsidR="00D36D5A" w:rsidRPr="00A61F26">
        <w:rPr>
          <w:sz w:val="20"/>
        </w:rPr>
        <w:t xml:space="preserve">what </w:t>
      </w:r>
      <w:r w:rsidR="00C35FA5" w:rsidRPr="00A61F26">
        <w:rPr>
          <w:sz w:val="20"/>
        </w:rPr>
        <w:t xml:space="preserve">kinds of </w:t>
      </w:r>
      <w:r w:rsidR="00DF6FC6" w:rsidRPr="00A61F26">
        <w:rPr>
          <w:sz w:val="20"/>
        </w:rPr>
        <w:t xml:space="preserve">activity </w:t>
      </w:r>
      <w:r w:rsidR="00C35FA5" w:rsidRPr="00A61F26">
        <w:rPr>
          <w:sz w:val="20"/>
        </w:rPr>
        <w:t xml:space="preserve">thus drawing notice </w:t>
      </w:r>
      <w:r w:rsidRPr="00A61F26">
        <w:rPr>
          <w:sz w:val="20"/>
        </w:rPr>
        <w:t xml:space="preserve">in the public sphere?  </w:t>
      </w:r>
      <w:r w:rsidR="00DF6FC6" w:rsidRPr="00A61F26">
        <w:rPr>
          <w:sz w:val="20"/>
        </w:rPr>
        <w:t xml:space="preserve">Think Henry Clay, Robert Wagner, John McCain, Nancy Pelosi.  </w:t>
      </w:r>
    </w:p>
    <w:p w:rsidR="005B4218" w:rsidRPr="00A61F26" w:rsidRDefault="005B4218" w:rsidP="00FB6F50">
      <w:pPr>
        <w:spacing w:after="0" w:line="240" w:lineRule="auto"/>
        <w:rPr>
          <w:sz w:val="20"/>
        </w:rPr>
      </w:pPr>
    </w:p>
    <w:p w:rsidR="005B4218" w:rsidRPr="00A61F26" w:rsidRDefault="005B4218" w:rsidP="00FB6F50">
      <w:pPr>
        <w:spacing w:after="0" w:line="240" w:lineRule="auto"/>
        <w:rPr>
          <w:sz w:val="20"/>
        </w:rPr>
      </w:pPr>
      <w:r w:rsidRPr="00A61F26">
        <w:rPr>
          <w:b/>
          <w:sz w:val="20"/>
        </w:rPr>
        <w:t xml:space="preserve">Suggested: </w:t>
      </w:r>
    </w:p>
    <w:p w:rsidR="005B4218" w:rsidRPr="00A61F26" w:rsidRDefault="005B4218" w:rsidP="00FB6F50">
      <w:pPr>
        <w:spacing w:after="0" w:line="240" w:lineRule="auto"/>
        <w:rPr>
          <w:sz w:val="20"/>
        </w:rPr>
      </w:pPr>
    </w:p>
    <w:p w:rsidR="005B4218" w:rsidRPr="00A61F26" w:rsidRDefault="005B4218" w:rsidP="00FB6F50">
      <w:pPr>
        <w:spacing w:after="0" w:line="240" w:lineRule="auto"/>
        <w:rPr>
          <w:sz w:val="20"/>
        </w:rPr>
      </w:pPr>
      <w:r w:rsidRPr="00A61F26">
        <w:rPr>
          <w:sz w:val="20"/>
        </w:rPr>
        <w:t xml:space="preserve">Daniel </w:t>
      </w:r>
      <w:proofErr w:type="spellStart"/>
      <w:r w:rsidRPr="00A61F26">
        <w:rPr>
          <w:sz w:val="20"/>
        </w:rPr>
        <w:t>Diermeier</w:t>
      </w:r>
      <w:proofErr w:type="spellEnd"/>
      <w:r w:rsidRPr="00A61F26">
        <w:rPr>
          <w:sz w:val="20"/>
        </w:rPr>
        <w:t xml:space="preserve">, Michael Keane &amp; Antonio Merlo, “A Political Economy Model of Congressional Careers,” </w:t>
      </w:r>
      <w:r w:rsidRPr="00A61F26">
        <w:rPr>
          <w:sz w:val="20"/>
          <w:u w:val="single"/>
        </w:rPr>
        <w:t>American Economic Review</w:t>
      </w:r>
      <w:r w:rsidRPr="00A61F26">
        <w:rPr>
          <w:sz w:val="20"/>
        </w:rPr>
        <w:t xml:space="preserve"> 95:1 (March 2005), 347-</w:t>
      </w:r>
      <w:r w:rsidR="00D36D5A" w:rsidRPr="00A61F26">
        <w:rPr>
          <w:sz w:val="20"/>
        </w:rPr>
        <w:t>3</w:t>
      </w:r>
      <w:r w:rsidRPr="00A61F26">
        <w:rPr>
          <w:sz w:val="20"/>
        </w:rPr>
        <w:t xml:space="preserve">73.  An economist’s-eye view.  </w:t>
      </w:r>
      <w:r w:rsidR="003102C4" w:rsidRPr="00A61F26">
        <w:rPr>
          <w:sz w:val="20"/>
        </w:rPr>
        <w:t>What are the returns</w:t>
      </w:r>
      <w:r w:rsidR="00F952C1" w:rsidRPr="00A61F26">
        <w:rPr>
          <w:sz w:val="20"/>
        </w:rPr>
        <w:t>, monetary and otherwise,</w:t>
      </w:r>
      <w:r w:rsidR="003102C4" w:rsidRPr="00A61F26">
        <w:rPr>
          <w:sz w:val="20"/>
        </w:rPr>
        <w:t xml:space="preserve"> to an individual from </w:t>
      </w:r>
      <w:r w:rsidR="00D36D5A" w:rsidRPr="00A61F26">
        <w:rPr>
          <w:sz w:val="20"/>
        </w:rPr>
        <w:t xml:space="preserve">pursuing </w:t>
      </w:r>
      <w:r w:rsidR="003102C4" w:rsidRPr="00A61F26">
        <w:rPr>
          <w:sz w:val="20"/>
        </w:rPr>
        <w:t xml:space="preserve">a career in politics?  </w:t>
      </w:r>
    </w:p>
    <w:p w:rsidR="003102C4" w:rsidRPr="00A61F26" w:rsidRDefault="003102C4" w:rsidP="00FB6F50">
      <w:pPr>
        <w:spacing w:after="0" w:line="240" w:lineRule="auto"/>
        <w:rPr>
          <w:sz w:val="20"/>
        </w:rPr>
      </w:pPr>
    </w:p>
    <w:p w:rsidR="003102C4" w:rsidRPr="00A61F26" w:rsidRDefault="0051072D" w:rsidP="00FB6F50">
      <w:pPr>
        <w:spacing w:after="0" w:line="240" w:lineRule="auto"/>
        <w:rPr>
          <w:sz w:val="20"/>
        </w:rPr>
      </w:pPr>
      <w:r w:rsidRPr="00A61F26">
        <w:rPr>
          <w:b/>
          <w:sz w:val="20"/>
        </w:rPr>
        <w:t>GRAD:</w:t>
      </w:r>
      <w:r w:rsidRPr="00A61F26">
        <w:rPr>
          <w:sz w:val="20"/>
        </w:rPr>
        <w:t xml:space="preserve">  </w:t>
      </w:r>
      <w:r w:rsidR="003102C4" w:rsidRPr="00A61F26">
        <w:rPr>
          <w:sz w:val="20"/>
        </w:rPr>
        <w:t xml:space="preserve">Justin Grimmer, Solomon Messing &amp; Sean J. Westwood, “How Words and Money Cultivate a Personal Vote:  The Effect of Legislator Credit Claiming on Constituent Credit Allocation,” </w:t>
      </w:r>
      <w:r w:rsidR="003102C4" w:rsidRPr="00A61F26">
        <w:rPr>
          <w:sz w:val="20"/>
          <w:u w:val="single"/>
        </w:rPr>
        <w:t>American Political Science Review</w:t>
      </w:r>
      <w:r w:rsidR="003102C4" w:rsidRPr="00A61F26">
        <w:rPr>
          <w:sz w:val="20"/>
        </w:rPr>
        <w:t xml:space="preserve"> 106:4 (November 2012), 703-</w:t>
      </w:r>
      <w:r w:rsidR="00D36D5A" w:rsidRPr="00A61F26">
        <w:rPr>
          <w:sz w:val="20"/>
        </w:rPr>
        <w:t>7</w:t>
      </w:r>
      <w:r w:rsidR="003102C4" w:rsidRPr="00A61F26">
        <w:rPr>
          <w:sz w:val="20"/>
        </w:rPr>
        <w:t xml:space="preserve">19  </w:t>
      </w:r>
    </w:p>
    <w:p w:rsidR="003102C4" w:rsidRPr="00A61F26" w:rsidRDefault="003102C4" w:rsidP="00FB6F50">
      <w:pPr>
        <w:spacing w:after="0" w:line="240" w:lineRule="auto"/>
        <w:rPr>
          <w:sz w:val="20"/>
        </w:rPr>
      </w:pPr>
    </w:p>
    <w:p w:rsidR="003102C4" w:rsidRPr="00A61F26" w:rsidRDefault="003102C4" w:rsidP="00FB6F50">
      <w:pPr>
        <w:spacing w:after="0" w:line="240" w:lineRule="auto"/>
        <w:rPr>
          <w:sz w:val="20"/>
        </w:rPr>
      </w:pPr>
      <w:r w:rsidRPr="00A61F26">
        <w:rPr>
          <w:sz w:val="20"/>
        </w:rPr>
        <w:t xml:space="preserve">Charles J. </w:t>
      </w:r>
      <w:proofErr w:type="spellStart"/>
      <w:r w:rsidRPr="00A61F26">
        <w:rPr>
          <w:sz w:val="20"/>
        </w:rPr>
        <w:t>Finocchiaro</w:t>
      </w:r>
      <w:proofErr w:type="spellEnd"/>
      <w:r w:rsidRPr="00A61F26">
        <w:rPr>
          <w:sz w:val="20"/>
        </w:rPr>
        <w:t xml:space="preserve"> &amp; Jeffery A. Jenkins, “Distributive Politics, the Electoral Connection, and the Antebellum US Congress:  The Case of Military Service Pensions,” </w:t>
      </w:r>
      <w:r w:rsidRPr="00A61F26">
        <w:rPr>
          <w:sz w:val="20"/>
          <w:u w:val="single"/>
        </w:rPr>
        <w:t>Journal of Theoretical Politics</w:t>
      </w:r>
      <w:r w:rsidRPr="00A61F26">
        <w:rPr>
          <w:sz w:val="20"/>
        </w:rPr>
        <w:t xml:space="preserve"> 28:2 (2016), 192-224.  A deep dive into history.  </w:t>
      </w:r>
    </w:p>
    <w:p w:rsidR="000909DF" w:rsidRPr="00A61F26" w:rsidRDefault="000909DF" w:rsidP="00FB6F50">
      <w:pPr>
        <w:spacing w:after="0" w:line="240" w:lineRule="auto"/>
        <w:rPr>
          <w:sz w:val="20"/>
        </w:rPr>
      </w:pPr>
    </w:p>
    <w:p w:rsidR="003102C4" w:rsidRPr="00A61F26" w:rsidRDefault="00F924BB" w:rsidP="00FB6F50">
      <w:pPr>
        <w:spacing w:after="0" w:line="240" w:lineRule="auto"/>
        <w:rPr>
          <w:sz w:val="20"/>
        </w:rPr>
      </w:pPr>
      <w:r w:rsidRPr="00A61F26">
        <w:rPr>
          <w:sz w:val="20"/>
        </w:rPr>
        <w:t xml:space="preserve">R. Douglas Arnold, </w:t>
      </w:r>
      <w:r w:rsidR="00FF1D21" w:rsidRPr="00A61F26">
        <w:rPr>
          <w:sz w:val="20"/>
        </w:rPr>
        <w:t xml:space="preserve">“The Electoral Connection, Age 40,” </w:t>
      </w:r>
      <w:proofErr w:type="spellStart"/>
      <w:r w:rsidR="00FF1D21" w:rsidRPr="00A61F26">
        <w:rPr>
          <w:sz w:val="20"/>
        </w:rPr>
        <w:t>ch.</w:t>
      </w:r>
      <w:proofErr w:type="spellEnd"/>
      <w:r w:rsidR="00FF1D21" w:rsidRPr="00A61F26">
        <w:rPr>
          <w:sz w:val="20"/>
        </w:rPr>
        <w:t xml:space="preserve"> 2 in Alan S. Gerber &amp; Eric </w:t>
      </w:r>
      <w:proofErr w:type="spellStart"/>
      <w:r w:rsidR="00FF1D21" w:rsidRPr="00A61F26">
        <w:rPr>
          <w:sz w:val="20"/>
        </w:rPr>
        <w:t>Schickler</w:t>
      </w:r>
      <w:proofErr w:type="spellEnd"/>
      <w:r w:rsidR="00FF1D21" w:rsidRPr="00A61F26">
        <w:rPr>
          <w:sz w:val="20"/>
        </w:rPr>
        <w:t xml:space="preserve">, </w:t>
      </w:r>
      <w:r w:rsidR="00FF1D21" w:rsidRPr="00A61F26">
        <w:rPr>
          <w:sz w:val="20"/>
          <w:u w:val="single"/>
        </w:rPr>
        <w:t>Governing in a Polarized Age:  Elections, Parties, and Political Representation in America</w:t>
      </w:r>
      <w:r w:rsidR="00FF1D21" w:rsidRPr="00A61F26">
        <w:rPr>
          <w:sz w:val="20"/>
        </w:rPr>
        <w:t xml:space="preserve"> (2017).  What do member connections look like in </w:t>
      </w:r>
      <w:r w:rsidR="00D36D5A" w:rsidRPr="00A61F26">
        <w:rPr>
          <w:sz w:val="20"/>
        </w:rPr>
        <w:t xml:space="preserve">the current </w:t>
      </w:r>
      <w:r w:rsidR="00FF1D21" w:rsidRPr="00A61F26">
        <w:rPr>
          <w:sz w:val="20"/>
        </w:rPr>
        <w:t xml:space="preserve">partisan and polarized era?   </w:t>
      </w:r>
    </w:p>
    <w:p w:rsidR="00F952C1" w:rsidRPr="00A61F26" w:rsidRDefault="00F952C1" w:rsidP="00FB6F50">
      <w:pPr>
        <w:spacing w:after="0" w:line="240" w:lineRule="auto"/>
        <w:rPr>
          <w:sz w:val="20"/>
        </w:rPr>
      </w:pPr>
    </w:p>
    <w:p w:rsidR="00F952C1" w:rsidRPr="00A61F26" w:rsidRDefault="00F952C1" w:rsidP="00FB6F50">
      <w:pPr>
        <w:spacing w:after="0" w:line="240" w:lineRule="auto"/>
        <w:rPr>
          <w:sz w:val="20"/>
        </w:rPr>
      </w:pPr>
    </w:p>
    <w:p w:rsidR="00F952C1" w:rsidRPr="00A61F26" w:rsidRDefault="007A16F9" w:rsidP="00FB6F50">
      <w:pPr>
        <w:spacing w:after="0" w:line="240" w:lineRule="auto"/>
        <w:rPr>
          <w:b/>
          <w:sz w:val="20"/>
        </w:rPr>
      </w:pPr>
      <w:r w:rsidRPr="00A61F26">
        <w:rPr>
          <w:b/>
          <w:sz w:val="20"/>
        </w:rPr>
        <w:t>SEPTEMBER 1</w:t>
      </w:r>
      <w:r w:rsidR="007C26B6" w:rsidRPr="00A61F26">
        <w:rPr>
          <w:b/>
          <w:sz w:val="20"/>
        </w:rPr>
        <w:t>8</w:t>
      </w:r>
      <w:r w:rsidRPr="00A61F26">
        <w:rPr>
          <w:b/>
          <w:sz w:val="20"/>
        </w:rPr>
        <w:t xml:space="preserve"> - </w:t>
      </w:r>
      <w:r w:rsidR="00F952C1" w:rsidRPr="00A61F26">
        <w:rPr>
          <w:b/>
          <w:sz w:val="20"/>
        </w:rPr>
        <w:t>SUPERMAJORITIES/FILIBUSTERING</w:t>
      </w:r>
    </w:p>
    <w:p w:rsidR="00BB34C0" w:rsidRPr="00A61F26" w:rsidRDefault="00BB34C0" w:rsidP="00FB6F50">
      <w:pPr>
        <w:spacing w:after="0" w:line="240" w:lineRule="auto"/>
        <w:rPr>
          <w:b/>
          <w:sz w:val="20"/>
        </w:rPr>
      </w:pPr>
    </w:p>
    <w:p w:rsidR="00BB34C0" w:rsidRPr="00A61F26" w:rsidRDefault="00BB34C0" w:rsidP="00FB6F50">
      <w:pPr>
        <w:spacing w:after="0" w:line="240" w:lineRule="auto"/>
        <w:rPr>
          <w:sz w:val="20"/>
        </w:rPr>
      </w:pPr>
      <w:r w:rsidRPr="00A61F26">
        <w:rPr>
          <w:b/>
          <w:sz w:val="20"/>
        </w:rPr>
        <w:t xml:space="preserve">Required:  </w:t>
      </w:r>
    </w:p>
    <w:p w:rsidR="00FB6F50" w:rsidRPr="00A61F26" w:rsidRDefault="00FB6F50" w:rsidP="00FB6F50">
      <w:pPr>
        <w:spacing w:after="0" w:line="240" w:lineRule="auto"/>
        <w:rPr>
          <w:sz w:val="20"/>
          <w:u w:val="single"/>
        </w:rPr>
      </w:pPr>
    </w:p>
    <w:p w:rsidR="00EB17C7" w:rsidRPr="00A61F26" w:rsidRDefault="002600C0" w:rsidP="00C41E12">
      <w:pPr>
        <w:spacing w:after="0" w:line="240" w:lineRule="auto"/>
        <w:rPr>
          <w:sz w:val="20"/>
        </w:rPr>
      </w:pPr>
      <w:r w:rsidRPr="00A61F26">
        <w:rPr>
          <w:sz w:val="20"/>
        </w:rPr>
        <w:t xml:space="preserve">Gregory Koger, </w:t>
      </w:r>
      <w:r w:rsidRPr="00A61F26">
        <w:rPr>
          <w:sz w:val="20"/>
          <w:u w:val="single"/>
        </w:rPr>
        <w:t>Filibustering:  A Political History of Obstruction in the House and Senate</w:t>
      </w:r>
      <w:r w:rsidRPr="00A61F26">
        <w:rPr>
          <w:sz w:val="20"/>
        </w:rPr>
        <w:t xml:space="preserve"> (2010), pages 3-56, 69-74, 97-132, 147-87.  A history rich in themes and surprises.  The centrality of civil rights.  The House used to filibuster, too.  The automati</w:t>
      </w:r>
      <w:r w:rsidR="0066534F" w:rsidRPr="00A61F26">
        <w:rPr>
          <w:sz w:val="20"/>
        </w:rPr>
        <w:t xml:space="preserve">city of the Senate’s 60-vote hurdle dates only to the 1980s.  </w:t>
      </w:r>
    </w:p>
    <w:p w:rsidR="009B293D" w:rsidRPr="00A61F26" w:rsidRDefault="009B293D" w:rsidP="00C41E12">
      <w:pPr>
        <w:spacing w:after="0" w:line="240" w:lineRule="auto"/>
        <w:rPr>
          <w:sz w:val="20"/>
        </w:rPr>
      </w:pPr>
    </w:p>
    <w:p w:rsidR="009B293D" w:rsidRPr="00A61F26" w:rsidRDefault="009B293D" w:rsidP="00C41E12">
      <w:pPr>
        <w:spacing w:after="0" w:line="240" w:lineRule="auto"/>
        <w:rPr>
          <w:sz w:val="20"/>
        </w:rPr>
      </w:pPr>
      <w:r w:rsidRPr="00A61F26">
        <w:rPr>
          <w:b/>
          <w:sz w:val="20"/>
        </w:rPr>
        <w:t>Suggested:</w:t>
      </w:r>
    </w:p>
    <w:p w:rsidR="00C41E12" w:rsidRPr="00A61F26" w:rsidRDefault="00C41E12" w:rsidP="00C41E12">
      <w:pPr>
        <w:spacing w:after="0" w:line="240" w:lineRule="auto"/>
        <w:rPr>
          <w:b/>
          <w:sz w:val="20"/>
        </w:rPr>
      </w:pPr>
    </w:p>
    <w:p w:rsidR="00C41E12" w:rsidRPr="00A61F26" w:rsidRDefault="009348C5" w:rsidP="00C41E12">
      <w:pPr>
        <w:spacing w:after="0" w:line="240" w:lineRule="auto"/>
        <w:rPr>
          <w:sz w:val="20"/>
        </w:rPr>
      </w:pPr>
      <w:r w:rsidRPr="00A61F26">
        <w:rPr>
          <w:sz w:val="20"/>
        </w:rPr>
        <w:t xml:space="preserve">Gregory J. Wawro &amp; Eric </w:t>
      </w:r>
      <w:proofErr w:type="spellStart"/>
      <w:r w:rsidRPr="00A61F26">
        <w:rPr>
          <w:sz w:val="20"/>
        </w:rPr>
        <w:t>Schickler</w:t>
      </w:r>
      <w:proofErr w:type="spellEnd"/>
      <w:r w:rsidRPr="00A61F26">
        <w:rPr>
          <w:sz w:val="20"/>
          <w:u w:val="single"/>
        </w:rPr>
        <w:t>, Filibuster:  Obstruction and Lawmaking in the U.S. Senate</w:t>
      </w:r>
      <w:r w:rsidRPr="00A61F26">
        <w:rPr>
          <w:sz w:val="20"/>
        </w:rPr>
        <w:t xml:space="preserve"> (2006), especially chapter 2 (“Obstruction in Theoretical Context”).  The full sweep of Senate history.  </w:t>
      </w:r>
    </w:p>
    <w:p w:rsidR="009348C5" w:rsidRPr="00A61F26" w:rsidRDefault="009348C5" w:rsidP="00C41E12">
      <w:pPr>
        <w:spacing w:after="0" w:line="240" w:lineRule="auto"/>
        <w:rPr>
          <w:sz w:val="20"/>
        </w:rPr>
      </w:pPr>
    </w:p>
    <w:p w:rsidR="009348C5" w:rsidRPr="00A61F26" w:rsidRDefault="00B2723C" w:rsidP="00C41E12">
      <w:pPr>
        <w:spacing w:after="0" w:line="240" w:lineRule="auto"/>
        <w:rPr>
          <w:sz w:val="20"/>
        </w:rPr>
      </w:pPr>
      <w:r w:rsidRPr="00A61F26">
        <w:rPr>
          <w:b/>
          <w:sz w:val="20"/>
        </w:rPr>
        <w:t xml:space="preserve">GRAD: </w:t>
      </w:r>
      <w:r w:rsidRPr="00A61F26">
        <w:rPr>
          <w:sz w:val="20"/>
        </w:rPr>
        <w:t xml:space="preserve"> </w:t>
      </w:r>
      <w:r w:rsidR="009348C5" w:rsidRPr="00A61F26">
        <w:rPr>
          <w:sz w:val="20"/>
        </w:rPr>
        <w:t xml:space="preserve">Gregory J. Wawro &amp; Eric </w:t>
      </w:r>
      <w:proofErr w:type="spellStart"/>
      <w:r w:rsidR="009348C5" w:rsidRPr="00A61F26">
        <w:rPr>
          <w:sz w:val="20"/>
        </w:rPr>
        <w:t>Schickler</w:t>
      </w:r>
      <w:proofErr w:type="spellEnd"/>
      <w:r w:rsidR="009348C5" w:rsidRPr="00A61F26">
        <w:rPr>
          <w:sz w:val="20"/>
        </w:rPr>
        <w:t xml:space="preserve">, “Reid’s Rules:  Filibusters, the Nuclear Option, and Path Dependence in the US Senate,” </w:t>
      </w:r>
      <w:r w:rsidR="009348C5" w:rsidRPr="00A61F26">
        <w:rPr>
          <w:sz w:val="20"/>
          <w:u w:val="single"/>
        </w:rPr>
        <w:t>Legislative Studies Quarterly</w:t>
      </w:r>
      <w:r w:rsidR="009348C5" w:rsidRPr="00A61F26">
        <w:rPr>
          <w:sz w:val="20"/>
        </w:rPr>
        <w:t xml:space="preserve"> 43:4 (November 2018), 619-</w:t>
      </w:r>
      <w:r w:rsidR="00D36D5A" w:rsidRPr="00A61F26">
        <w:rPr>
          <w:sz w:val="20"/>
        </w:rPr>
        <w:t>6</w:t>
      </w:r>
      <w:r w:rsidR="009348C5" w:rsidRPr="00A61F26">
        <w:rPr>
          <w:sz w:val="20"/>
        </w:rPr>
        <w:t xml:space="preserve">47.   A theoretical essay.  Basically, the Senate </w:t>
      </w:r>
      <w:r w:rsidR="00527927" w:rsidRPr="00A61F26">
        <w:rPr>
          <w:sz w:val="20"/>
        </w:rPr>
        <w:t xml:space="preserve">keeps on </w:t>
      </w:r>
      <w:r w:rsidR="009348C5" w:rsidRPr="00A61F26">
        <w:rPr>
          <w:sz w:val="20"/>
        </w:rPr>
        <w:t xml:space="preserve">with its supermajority rules and customs because the senators like things that way, not because they are </w:t>
      </w:r>
      <w:r w:rsidR="00527927" w:rsidRPr="00A61F26">
        <w:rPr>
          <w:sz w:val="20"/>
        </w:rPr>
        <w:t xml:space="preserve">helplessly </w:t>
      </w:r>
      <w:r w:rsidR="009348C5" w:rsidRPr="00A61F26">
        <w:rPr>
          <w:sz w:val="20"/>
        </w:rPr>
        <w:t xml:space="preserve">“locked in” by previous institutional choices.  </w:t>
      </w:r>
    </w:p>
    <w:p w:rsidR="009051B9" w:rsidRPr="00A61F26" w:rsidRDefault="009051B9" w:rsidP="00C41E12">
      <w:pPr>
        <w:spacing w:after="0" w:line="240" w:lineRule="auto"/>
        <w:rPr>
          <w:sz w:val="20"/>
        </w:rPr>
      </w:pPr>
    </w:p>
    <w:p w:rsidR="009051B9" w:rsidRPr="00A61F26" w:rsidRDefault="009051B9" w:rsidP="00C41E12">
      <w:pPr>
        <w:spacing w:after="0" w:line="240" w:lineRule="auto"/>
        <w:rPr>
          <w:sz w:val="20"/>
        </w:rPr>
      </w:pPr>
    </w:p>
    <w:p w:rsidR="009051B9" w:rsidRPr="00A61F26" w:rsidRDefault="00781588" w:rsidP="00C41E12">
      <w:pPr>
        <w:spacing w:after="0" w:line="240" w:lineRule="auto"/>
        <w:rPr>
          <w:b/>
          <w:sz w:val="20"/>
        </w:rPr>
      </w:pPr>
      <w:r w:rsidRPr="00A61F26">
        <w:rPr>
          <w:b/>
          <w:sz w:val="20"/>
        </w:rPr>
        <w:t xml:space="preserve">SEPTEMBER </w:t>
      </w:r>
      <w:r w:rsidR="007C26B6" w:rsidRPr="00A61F26">
        <w:rPr>
          <w:b/>
          <w:sz w:val="20"/>
        </w:rPr>
        <w:t>25</w:t>
      </w:r>
      <w:r w:rsidRPr="00A61F26">
        <w:rPr>
          <w:b/>
          <w:sz w:val="20"/>
        </w:rPr>
        <w:t xml:space="preserve"> – DIVIDED GOVERNMENT/</w:t>
      </w:r>
      <w:r w:rsidR="00586E9F" w:rsidRPr="00A61F26">
        <w:rPr>
          <w:b/>
          <w:sz w:val="20"/>
        </w:rPr>
        <w:t>GRIDLOCK/</w:t>
      </w:r>
      <w:r w:rsidRPr="00A61F26">
        <w:rPr>
          <w:b/>
          <w:sz w:val="20"/>
        </w:rPr>
        <w:t xml:space="preserve">PRODUCTIVITY </w:t>
      </w:r>
    </w:p>
    <w:p w:rsidR="00781588" w:rsidRPr="00A61F26" w:rsidRDefault="00781588" w:rsidP="00C41E12">
      <w:pPr>
        <w:spacing w:after="0" w:line="240" w:lineRule="auto"/>
        <w:rPr>
          <w:b/>
          <w:sz w:val="20"/>
        </w:rPr>
      </w:pPr>
    </w:p>
    <w:p w:rsidR="00781588" w:rsidRPr="00A61F26" w:rsidRDefault="00781588" w:rsidP="00C41E12">
      <w:pPr>
        <w:spacing w:after="0" w:line="240" w:lineRule="auto"/>
        <w:rPr>
          <w:sz w:val="20"/>
        </w:rPr>
      </w:pPr>
      <w:r w:rsidRPr="00A61F26">
        <w:rPr>
          <w:b/>
          <w:sz w:val="20"/>
        </w:rPr>
        <w:t>Required:</w:t>
      </w:r>
    </w:p>
    <w:p w:rsidR="00C41E12" w:rsidRPr="00A61F26" w:rsidRDefault="00C41E12" w:rsidP="00C41E12">
      <w:pPr>
        <w:spacing w:after="0" w:line="240" w:lineRule="auto"/>
        <w:rPr>
          <w:b/>
          <w:sz w:val="20"/>
        </w:rPr>
      </w:pPr>
    </w:p>
    <w:p w:rsidR="00781588" w:rsidRPr="00A61F26" w:rsidRDefault="00781588" w:rsidP="00C41E12">
      <w:pPr>
        <w:spacing w:after="0" w:line="240" w:lineRule="auto"/>
        <w:rPr>
          <w:sz w:val="20"/>
        </w:rPr>
      </w:pPr>
      <w:r w:rsidRPr="00A61F26">
        <w:rPr>
          <w:sz w:val="20"/>
        </w:rPr>
        <w:t xml:space="preserve">David R. Mayhew, </w:t>
      </w:r>
      <w:r w:rsidRPr="00A61F26">
        <w:rPr>
          <w:sz w:val="20"/>
          <w:u w:val="single"/>
        </w:rPr>
        <w:t>Divided We Govern:  Party Control, Lawmaking, and Investigations, 1946-2002</w:t>
      </w:r>
      <w:r w:rsidRPr="00A61F26">
        <w:rPr>
          <w:sz w:val="20"/>
        </w:rPr>
        <w:t xml:space="preserve"> (2005; earlier edition with </w:t>
      </w:r>
      <w:r w:rsidR="00DF6FC6" w:rsidRPr="00A61F26">
        <w:rPr>
          <w:sz w:val="20"/>
        </w:rPr>
        <w:t xml:space="preserve">the </w:t>
      </w:r>
      <w:r w:rsidRPr="00A61F26">
        <w:rPr>
          <w:sz w:val="20"/>
        </w:rPr>
        <w:t xml:space="preserve">same pagination is dated 1991), chapters 3 &amp; 4.  </w:t>
      </w:r>
    </w:p>
    <w:p w:rsidR="00781588" w:rsidRPr="00A61F26" w:rsidRDefault="00781588" w:rsidP="00C41E12">
      <w:pPr>
        <w:spacing w:after="0" w:line="240" w:lineRule="auto"/>
        <w:rPr>
          <w:sz w:val="20"/>
        </w:rPr>
      </w:pPr>
    </w:p>
    <w:p w:rsidR="00781588" w:rsidRPr="00A61F26" w:rsidRDefault="00781588" w:rsidP="00C41E12">
      <w:pPr>
        <w:spacing w:after="0" w:line="240" w:lineRule="auto"/>
        <w:rPr>
          <w:sz w:val="20"/>
        </w:rPr>
      </w:pPr>
      <w:r w:rsidRPr="00A61F26">
        <w:rPr>
          <w:sz w:val="20"/>
        </w:rPr>
        <w:t>Continuation of DWG laws list, 1991-2004.  Browse!</w:t>
      </w:r>
    </w:p>
    <w:p w:rsidR="00781588" w:rsidRPr="00A61F26" w:rsidRDefault="00781588" w:rsidP="00C41E12">
      <w:pPr>
        <w:spacing w:after="0" w:line="240" w:lineRule="auto"/>
        <w:rPr>
          <w:sz w:val="20"/>
        </w:rPr>
      </w:pPr>
      <w:r w:rsidRPr="00A61F26">
        <w:rPr>
          <w:sz w:val="20"/>
        </w:rPr>
        <w:t xml:space="preserve">Continuation of DWG laws list, 2005-2018.  Browse!    </w:t>
      </w:r>
    </w:p>
    <w:p w:rsidR="00781588" w:rsidRPr="00A61F26" w:rsidRDefault="00781588" w:rsidP="00C41E12">
      <w:pPr>
        <w:spacing w:after="0" w:line="240" w:lineRule="auto"/>
        <w:rPr>
          <w:sz w:val="20"/>
        </w:rPr>
      </w:pPr>
    </w:p>
    <w:p w:rsidR="00781588" w:rsidRPr="00A61F26" w:rsidRDefault="00781588" w:rsidP="00C41E12">
      <w:pPr>
        <w:spacing w:after="0" w:line="240" w:lineRule="auto"/>
        <w:rPr>
          <w:sz w:val="20"/>
        </w:rPr>
      </w:pPr>
      <w:r w:rsidRPr="00A61F26">
        <w:rPr>
          <w:sz w:val="20"/>
        </w:rPr>
        <w:t xml:space="preserve">Sarah Binder, “The Dysfunctional Congress,” </w:t>
      </w:r>
      <w:r w:rsidRPr="00A61F26">
        <w:rPr>
          <w:sz w:val="20"/>
          <w:u w:val="single"/>
        </w:rPr>
        <w:t>Annual Review of Political Science</w:t>
      </w:r>
      <w:r w:rsidRPr="00A61F26">
        <w:rPr>
          <w:sz w:val="20"/>
        </w:rPr>
        <w:t xml:space="preserve"> 18 (2015), 85-101, at pages 91-94</w:t>
      </w:r>
      <w:r w:rsidR="00D36D5A" w:rsidRPr="00A61F26">
        <w:rPr>
          <w:sz w:val="20"/>
        </w:rPr>
        <w:t xml:space="preserve"> (read just those pages)</w:t>
      </w:r>
      <w:r w:rsidRPr="00A61F26">
        <w:rPr>
          <w:sz w:val="20"/>
        </w:rPr>
        <w:t xml:space="preserve">.  Argues that </w:t>
      </w:r>
      <w:r w:rsidR="00255343" w:rsidRPr="00A61F26">
        <w:rPr>
          <w:sz w:val="20"/>
        </w:rPr>
        <w:t xml:space="preserve">to </w:t>
      </w:r>
      <w:r w:rsidR="00D36D5A" w:rsidRPr="00A61F26">
        <w:rPr>
          <w:sz w:val="20"/>
        </w:rPr>
        <w:t>enumerate N’s of si</w:t>
      </w:r>
      <w:r w:rsidR="00880383" w:rsidRPr="00A61F26">
        <w:rPr>
          <w:sz w:val="20"/>
        </w:rPr>
        <w:t xml:space="preserve">gnificant </w:t>
      </w:r>
      <w:r w:rsidR="00D36D5A" w:rsidRPr="00A61F26">
        <w:rPr>
          <w:sz w:val="20"/>
        </w:rPr>
        <w:t xml:space="preserve">enactments </w:t>
      </w:r>
      <w:r w:rsidR="00255343" w:rsidRPr="00A61F26">
        <w:rPr>
          <w:sz w:val="20"/>
        </w:rPr>
        <w:t xml:space="preserve">that depart from the </w:t>
      </w:r>
      <w:r w:rsidR="009042DA" w:rsidRPr="00A61F26">
        <w:rPr>
          <w:sz w:val="20"/>
        </w:rPr>
        <w:t xml:space="preserve">policy </w:t>
      </w:r>
      <w:r w:rsidRPr="00A61F26">
        <w:rPr>
          <w:sz w:val="20"/>
        </w:rPr>
        <w:t>status quo is not enough.  Need</w:t>
      </w:r>
      <w:r w:rsidR="00880383" w:rsidRPr="00A61F26">
        <w:rPr>
          <w:sz w:val="20"/>
        </w:rPr>
        <w:t xml:space="preserve">ed is a </w:t>
      </w:r>
      <w:r w:rsidRPr="00A61F26">
        <w:rPr>
          <w:sz w:val="20"/>
        </w:rPr>
        <w:t xml:space="preserve">denominator.  </w:t>
      </w:r>
      <w:r w:rsidR="009042DA" w:rsidRPr="00A61F26">
        <w:rPr>
          <w:sz w:val="20"/>
        </w:rPr>
        <w:t xml:space="preserve">At issue is:  What are the </w:t>
      </w:r>
      <w:r w:rsidR="00255343" w:rsidRPr="00A61F26">
        <w:rPr>
          <w:sz w:val="20"/>
        </w:rPr>
        <w:t xml:space="preserve">societal </w:t>
      </w:r>
      <w:r w:rsidR="009042DA" w:rsidRPr="00A61F26">
        <w:rPr>
          <w:sz w:val="20"/>
        </w:rPr>
        <w:t xml:space="preserve">problems that need addressing?  </w:t>
      </w:r>
    </w:p>
    <w:p w:rsidR="009042DA" w:rsidRPr="00A61F26" w:rsidRDefault="009042DA" w:rsidP="00C41E12">
      <w:pPr>
        <w:spacing w:after="0" w:line="240" w:lineRule="auto"/>
        <w:rPr>
          <w:sz w:val="20"/>
        </w:rPr>
      </w:pPr>
    </w:p>
    <w:p w:rsidR="009042DA" w:rsidRPr="00A61F26" w:rsidRDefault="009042DA" w:rsidP="00C41E12">
      <w:pPr>
        <w:spacing w:after="0" w:line="240" w:lineRule="auto"/>
        <w:rPr>
          <w:sz w:val="20"/>
        </w:rPr>
      </w:pPr>
      <w:r w:rsidRPr="00A61F26">
        <w:rPr>
          <w:sz w:val="20"/>
        </w:rPr>
        <w:t xml:space="preserve">R. Douglas Arnold, “Explaining Legislative Achievements,” chapter 12 in Jeffery A. Jenkins &amp; Eric M. </w:t>
      </w:r>
      <w:proofErr w:type="spellStart"/>
      <w:r w:rsidRPr="00A61F26">
        <w:rPr>
          <w:sz w:val="20"/>
        </w:rPr>
        <w:t>Patashnik</w:t>
      </w:r>
      <w:proofErr w:type="spellEnd"/>
      <w:r w:rsidRPr="00A61F26">
        <w:rPr>
          <w:sz w:val="20"/>
        </w:rPr>
        <w:t xml:space="preserve"> (eds.), </w:t>
      </w:r>
      <w:r w:rsidRPr="00A61F26">
        <w:rPr>
          <w:sz w:val="20"/>
          <w:u w:val="single"/>
        </w:rPr>
        <w:t>Congress and Policy Making in the 21</w:t>
      </w:r>
      <w:r w:rsidRPr="00A61F26">
        <w:rPr>
          <w:sz w:val="20"/>
          <w:u w:val="single"/>
          <w:vertAlign w:val="superscript"/>
        </w:rPr>
        <w:t>st</w:t>
      </w:r>
      <w:r w:rsidRPr="00A61F26">
        <w:rPr>
          <w:sz w:val="20"/>
          <w:u w:val="single"/>
        </w:rPr>
        <w:t xml:space="preserve"> Century</w:t>
      </w:r>
      <w:r w:rsidRPr="00A61F26">
        <w:rPr>
          <w:sz w:val="20"/>
        </w:rPr>
        <w:t xml:space="preserve"> (2016).  Discusses the problems in measuring legislative productivity.  Anyway, what’s so great about being productive?  </w:t>
      </w:r>
    </w:p>
    <w:p w:rsidR="00386611" w:rsidRPr="00A61F26" w:rsidRDefault="00386611" w:rsidP="00C41E12">
      <w:pPr>
        <w:spacing w:after="0" w:line="240" w:lineRule="auto"/>
        <w:rPr>
          <w:sz w:val="20"/>
        </w:rPr>
      </w:pPr>
    </w:p>
    <w:p w:rsidR="00386611" w:rsidRPr="00A61F26" w:rsidRDefault="00386611" w:rsidP="00C41E12">
      <w:pPr>
        <w:spacing w:after="0" w:line="240" w:lineRule="auto"/>
        <w:rPr>
          <w:sz w:val="20"/>
        </w:rPr>
      </w:pPr>
      <w:r w:rsidRPr="00A61F26">
        <w:rPr>
          <w:b/>
          <w:sz w:val="20"/>
        </w:rPr>
        <w:t>Suggested:</w:t>
      </w:r>
    </w:p>
    <w:p w:rsidR="009042DA" w:rsidRPr="00A61F26" w:rsidRDefault="009042DA" w:rsidP="00C41E12">
      <w:pPr>
        <w:spacing w:after="0" w:line="240" w:lineRule="auto"/>
        <w:rPr>
          <w:sz w:val="20"/>
        </w:rPr>
      </w:pPr>
    </w:p>
    <w:p w:rsidR="009042DA" w:rsidRPr="00A61F26" w:rsidRDefault="00B45CFC" w:rsidP="00C41E12">
      <w:pPr>
        <w:spacing w:after="0" w:line="240" w:lineRule="auto"/>
        <w:rPr>
          <w:sz w:val="20"/>
        </w:rPr>
      </w:pPr>
      <w:r w:rsidRPr="00A61F26">
        <w:rPr>
          <w:b/>
          <w:sz w:val="20"/>
        </w:rPr>
        <w:t>GRAD:</w:t>
      </w:r>
      <w:r w:rsidRPr="00A61F26">
        <w:rPr>
          <w:sz w:val="20"/>
        </w:rPr>
        <w:t xml:space="preserve">  </w:t>
      </w:r>
      <w:r w:rsidR="00386611" w:rsidRPr="00A61F26">
        <w:rPr>
          <w:sz w:val="20"/>
        </w:rPr>
        <w:t xml:space="preserve">Joshua D. Clinton &amp; John S. </w:t>
      </w:r>
      <w:proofErr w:type="spellStart"/>
      <w:r w:rsidR="00386611" w:rsidRPr="00A61F26">
        <w:rPr>
          <w:sz w:val="20"/>
        </w:rPr>
        <w:t>Lapinski</w:t>
      </w:r>
      <w:proofErr w:type="spellEnd"/>
      <w:r w:rsidR="00386611" w:rsidRPr="00A61F26">
        <w:rPr>
          <w:sz w:val="20"/>
        </w:rPr>
        <w:t xml:space="preserve">, “Measuring Legislative Achievement, 1877-1994,” </w:t>
      </w:r>
      <w:r w:rsidR="00386611" w:rsidRPr="00A61F26">
        <w:rPr>
          <w:sz w:val="20"/>
          <w:u w:val="single"/>
        </w:rPr>
        <w:t>American Journal of Political Science</w:t>
      </w:r>
      <w:r w:rsidR="00386611" w:rsidRPr="00A61F26">
        <w:rPr>
          <w:sz w:val="20"/>
        </w:rPr>
        <w:t xml:space="preserve"> </w:t>
      </w:r>
      <w:r w:rsidR="006D6A01" w:rsidRPr="00A61F26">
        <w:rPr>
          <w:sz w:val="20"/>
        </w:rPr>
        <w:t>50:1 (January 2006), 232-</w:t>
      </w:r>
      <w:r w:rsidR="00D36D5A" w:rsidRPr="00A61F26">
        <w:rPr>
          <w:sz w:val="20"/>
        </w:rPr>
        <w:t>2</w:t>
      </w:r>
      <w:r w:rsidR="006D6A01" w:rsidRPr="00A61F26">
        <w:rPr>
          <w:sz w:val="20"/>
        </w:rPr>
        <w:t xml:space="preserve">49.  The gold standard on this topic, going back in time.  </w:t>
      </w:r>
    </w:p>
    <w:p w:rsidR="006D6A01" w:rsidRPr="00A61F26" w:rsidRDefault="006D6A01" w:rsidP="00C41E12">
      <w:pPr>
        <w:spacing w:after="0" w:line="240" w:lineRule="auto"/>
        <w:rPr>
          <w:sz w:val="20"/>
        </w:rPr>
      </w:pPr>
    </w:p>
    <w:p w:rsidR="006D6A01" w:rsidRPr="00A61F26" w:rsidRDefault="006D6A01" w:rsidP="00C41E12">
      <w:pPr>
        <w:spacing w:after="0" w:line="240" w:lineRule="auto"/>
        <w:rPr>
          <w:sz w:val="20"/>
        </w:rPr>
      </w:pPr>
      <w:r w:rsidRPr="00A61F26">
        <w:rPr>
          <w:sz w:val="20"/>
        </w:rPr>
        <w:t>Sarah Binder, “The Dysfunctional Congress,”</w:t>
      </w:r>
      <w:r w:rsidR="00DF6FC6" w:rsidRPr="00A61F26">
        <w:rPr>
          <w:sz w:val="20"/>
        </w:rPr>
        <w:t xml:space="preserve"> </w:t>
      </w:r>
      <w:r w:rsidR="00DF6FC6" w:rsidRPr="00A61F26">
        <w:rPr>
          <w:sz w:val="20"/>
          <w:u w:val="single"/>
        </w:rPr>
        <w:t>Annual Review of Political Science</w:t>
      </w:r>
      <w:r w:rsidR="00DF6FC6" w:rsidRPr="00A61F26">
        <w:rPr>
          <w:sz w:val="20"/>
        </w:rPr>
        <w:t xml:space="preserve"> 18 (2015), 85-101 (already excerpted above).  Here the full version.  </w:t>
      </w:r>
      <w:r w:rsidRPr="00A61F26">
        <w:rPr>
          <w:sz w:val="20"/>
        </w:rPr>
        <w:t xml:space="preserve">An extended treatment of the idea of “dysfunction.” </w:t>
      </w:r>
    </w:p>
    <w:p w:rsidR="00CA3B60" w:rsidRPr="00A61F26" w:rsidRDefault="00CA3B60" w:rsidP="00C41E12">
      <w:pPr>
        <w:spacing w:after="0" w:line="240" w:lineRule="auto"/>
        <w:rPr>
          <w:sz w:val="20"/>
        </w:rPr>
      </w:pPr>
    </w:p>
    <w:p w:rsidR="00CA3B60" w:rsidRPr="00A61F26" w:rsidRDefault="00CA3B60" w:rsidP="00C41E12">
      <w:pPr>
        <w:spacing w:after="0" w:line="240" w:lineRule="auto"/>
        <w:rPr>
          <w:sz w:val="20"/>
        </w:rPr>
      </w:pPr>
      <w:r w:rsidRPr="00A61F26">
        <w:rPr>
          <w:b/>
          <w:sz w:val="20"/>
        </w:rPr>
        <w:t xml:space="preserve">GRAD:  </w:t>
      </w:r>
      <w:r w:rsidR="00742244" w:rsidRPr="00A61F26">
        <w:rPr>
          <w:sz w:val="20"/>
        </w:rPr>
        <w:t xml:space="preserve">Keith </w:t>
      </w:r>
      <w:proofErr w:type="spellStart"/>
      <w:r w:rsidR="00742244" w:rsidRPr="00A61F26">
        <w:rPr>
          <w:sz w:val="20"/>
        </w:rPr>
        <w:t>Krehbiel</w:t>
      </w:r>
      <w:proofErr w:type="spellEnd"/>
      <w:r w:rsidR="00742244" w:rsidRPr="00A61F26">
        <w:rPr>
          <w:sz w:val="20"/>
        </w:rPr>
        <w:t xml:space="preserve">, </w:t>
      </w:r>
      <w:r w:rsidR="00742244" w:rsidRPr="00A61F26">
        <w:rPr>
          <w:sz w:val="20"/>
          <w:u w:val="single"/>
        </w:rPr>
        <w:t>Pivotal Politics:  A Theory of U.S. Lawmaking</w:t>
      </w:r>
      <w:r w:rsidR="00742244" w:rsidRPr="00A61F26">
        <w:rPr>
          <w:sz w:val="20"/>
        </w:rPr>
        <w:t xml:space="preserve"> (1998), chapter 2.  Classic presentation of the idea of a “gridlock interval,” nestled between, at least sometimes, the president’s 2/3 veto-override point and the Senate’s 60-vote cloture mark.  </w:t>
      </w:r>
    </w:p>
    <w:p w:rsidR="006D6A01" w:rsidRPr="00A61F26" w:rsidRDefault="006D6A01" w:rsidP="00C41E12">
      <w:pPr>
        <w:spacing w:after="0" w:line="240" w:lineRule="auto"/>
        <w:rPr>
          <w:sz w:val="20"/>
        </w:rPr>
      </w:pPr>
    </w:p>
    <w:p w:rsidR="006D6A01" w:rsidRPr="00A61F26" w:rsidRDefault="006D6A01" w:rsidP="00C41E12">
      <w:pPr>
        <w:spacing w:after="0" w:line="240" w:lineRule="auto"/>
        <w:rPr>
          <w:sz w:val="20"/>
        </w:rPr>
      </w:pPr>
      <w:r w:rsidRPr="00A61F26">
        <w:rPr>
          <w:sz w:val="20"/>
        </w:rPr>
        <w:t xml:space="preserve">Josh </w:t>
      </w:r>
      <w:proofErr w:type="spellStart"/>
      <w:r w:rsidRPr="00A61F26">
        <w:rPr>
          <w:sz w:val="20"/>
        </w:rPr>
        <w:t>Chafetz</w:t>
      </w:r>
      <w:proofErr w:type="spellEnd"/>
      <w:r w:rsidRPr="00A61F26">
        <w:rPr>
          <w:sz w:val="20"/>
        </w:rPr>
        <w:t xml:space="preserve">, “The Phenomenology of Gridlock,” </w:t>
      </w:r>
      <w:r w:rsidRPr="00A61F26">
        <w:rPr>
          <w:sz w:val="20"/>
          <w:u w:val="single"/>
        </w:rPr>
        <w:t>Notre Dame Law Review</w:t>
      </w:r>
      <w:r w:rsidRPr="00A61F26">
        <w:rPr>
          <w:sz w:val="20"/>
        </w:rPr>
        <w:t xml:space="preserve"> 88 (2013), 2065-87.  A theoretical essay.  “Rather than asking why we experience gridlock, we should be asking why and how legislative action occurs.  We should expect to see legislative action</w:t>
      </w:r>
      <w:proofErr w:type="gramStart"/>
      <w:r w:rsidRPr="00A61F26">
        <w:rPr>
          <w:sz w:val="20"/>
        </w:rPr>
        <w:t>….when</w:t>
      </w:r>
      <w:proofErr w:type="gramEnd"/>
      <w:r w:rsidRPr="00A61F26">
        <w:rPr>
          <w:sz w:val="20"/>
        </w:rPr>
        <w:t xml:space="preserve"> there is sufficient public consensus for a specific course of action.”  </w:t>
      </w:r>
    </w:p>
    <w:p w:rsidR="007C26B6" w:rsidRPr="00A61F26" w:rsidRDefault="007C26B6" w:rsidP="00C41E12">
      <w:pPr>
        <w:spacing w:after="0" w:line="240" w:lineRule="auto"/>
        <w:rPr>
          <w:sz w:val="20"/>
        </w:rPr>
      </w:pPr>
    </w:p>
    <w:p w:rsidR="007C26B6" w:rsidRPr="00A61F26" w:rsidRDefault="007C26B6" w:rsidP="00C41E12">
      <w:pPr>
        <w:spacing w:after="0" w:line="240" w:lineRule="auto"/>
        <w:rPr>
          <w:sz w:val="20"/>
        </w:rPr>
      </w:pPr>
    </w:p>
    <w:p w:rsidR="007C26B6" w:rsidRPr="00A61F26" w:rsidRDefault="007C26B6" w:rsidP="00C41E12">
      <w:pPr>
        <w:spacing w:after="0" w:line="240" w:lineRule="auto"/>
        <w:rPr>
          <w:b/>
          <w:sz w:val="20"/>
        </w:rPr>
      </w:pPr>
      <w:r w:rsidRPr="00A61F26">
        <w:rPr>
          <w:b/>
          <w:sz w:val="20"/>
        </w:rPr>
        <w:t xml:space="preserve">OCTOBER 2 – </w:t>
      </w:r>
      <w:r w:rsidR="00AB5EEF" w:rsidRPr="00A61F26">
        <w:rPr>
          <w:b/>
          <w:sz w:val="20"/>
        </w:rPr>
        <w:t xml:space="preserve">PARTISAN </w:t>
      </w:r>
      <w:r w:rsidRPr="00A61F26">
        <w:rPr>
          <w:b/>
          <w:sz w:val="20"/>
        </w:rPr>
        <w:t xml:space="preserve">POLARIZATION  </w:t>
      </w:r>
    </w:p>
    <w:p w:rsidR="007C26B6" w:rsidRPr="00A61F26" w:rsidRDefault="007C26B6" w:rsidP="00C41E12">
      <w:pPr>
        <w:spacing w:after="0" w:line="240" w:lineRule="auto"/>
        <w:rPr>
          <w:b/>
          <w:sz w:val="20"/>
        </w:rPr>
      </w:pPr>
    </w:p>
    <w:p w:rsidR="007C26B6" w:rsidRPr="00A61F26" w:rsidRDefault="007C26B6" w:rsidP="00C41E12">
      <w:pPr>
        <w:spacing w:after="0" w:line="240" w:lineRule="auto"/>
        <w:rPr>
          <w:b/>
          <w:sz w:val="20"/>
        </w:rPr>
      </w:pPr>
      <w:r w:rsidRPr="00A61F26">
        <w:rPr>
          <w:b/>
          <w:sz w:val="20"/>
        </w:rPr>
        <w:t>Required:</w:t>
      </w:r>
    </w:p>
    <w:p w:rsidR="007C26B6" w:rsidRPr="00A61F26" w:rsidRDefault="007C26B6" w:rsidP="00C41E12">
      <w:pPr>
        <w:spacing w:after="0" w:line="240" w:lineRule="auto"/>
        <w:rPr>
          <w:b/>
          <w:sz w:val="20"/>
        </w:rPr>
      </w:pPr>
    </w:p>
    <w:p w:rsidR="007C26B6" w:rsidRPr="00A61F26" w:rsidRDefault="007C26B6" w:rsidP="00C41E12">
      <w:pPr>
        <w:spacing w:after="0" w:line="240" w:lineRule="auto"/>
        <w:rPr>
          <w:sz w:val="20"/>
        </w:rPr>
      </w:pPr>
      <w:r w:rsidRPr="00A61F26">
        <w:rPr>
          <w:sz w:val="20"/>
        </w:rPr>
        <w:t xml:space="preserve">Frances E. Lee, </w:t>
      </w:r>
      <w:r w:rsidRPr="00A61F26">
        <w:rPr>
          <w:sz w:val="20"/>
          <w:u w:val="single"/>
        </w:rPr>
        <w:t>Insecure Majorities:  Congress and the Perpetual Campaign</w:t>
      </w:r>
      <w:r w:rsidRPr="00A61F26">
        <w:rPr>
          <w:sz w:val="20"/>
        </w:rPr>
        <w:t xml:space="preserve"> (2016), chapters 1-6, 9.  </w:t>
      </w:r>
      <w:r w:rsidR="001C28A3" w:rsidRPr="00A61F26">
        <w:rPr>
          <w:sz w:val="20"/>
        </w:rPr>
        <w:t>Argues that c</w:t>
      </w:r>
      <w:r w:rsidRPr="00A61F26">
        <w:rPr>
          <w:sz w:val="20"/>
        </w:rPr>
        <w:t xml:space="preserve">lose party competition for control of the House since 1980 or so has </w:t>
      </w:r>
      <w:r w:rsidR="001C28A3" w:rsidRPr="00A61F26">
        <w:rPr>
          <w:sz w:val="20"/>
        </w:rPr>
        <w:t xml:space="preserve">greatly </w:t>
      </w:r>
      <w:r w:rsidRPr="00A61F26">
        <w:rPr>
          <w:sz w:val="20"/>
        </w:rPr>
        <w:t xml:space="preserve">affected internal congressional operations.  </w:t>
      </w:r>
      <w:r w:rsidR="00503FE9" w:rsidRPr="00A61F26">
        <w:rPr>
          <w:sz w:val="20"/>
        </w:rPr>
        <w:t xml:space="preserve">Fight!  </w:t>
      </w:r>
      <w:r w:rsidRPr="00A61F26">
        <w:rPr>
          <w:sz w:val="20"/>
        </w:rPr>
        <w:t>Take no prisoners</w:t>
      </w:r>
      <w:r w:rsidR="00503FE9" w:rsidRPr="00A61F26">
        <w:rPr>
          <w:sz w:val="20"/>
        </w:rPr>
        <w:t>!</w:t>
      </w:r>
      <w:r w:rsidRPr="00A61F26">
        <w:rPr>
          <w:sz w:val="20"/>
        </w:rPr>
        <w:t xml:space="preserve">  </w:t>
      </w:r>
    </w:p>
    <w:p w:rsidR="00F04857" w:rsidRPr="00A61F26" w:rsidRDefault="00F04857" w:rsidP="00C41E12">
      <w:pPr>
        <w:spacing w:after="0" w:line="240" w:lineRule="auto"/>
        <w:rPr>
          <w:sz w:val="20"/>
        </w:rPr>
      </w:pPr>
    </w:p>
    <w:p w:rsidR="00F04857" w:rsidRPr="00A61F26" w:rsidRDefault="00F04857" w:rsidP="00C41E12">
      <w:pPr>
        <w:spacing w:after="0" w:line="240" w:lineRule="auto"/>
        <w:rPr>
          <w:sz w:val="20"/>
        </w:rPr>
      </w:pPr>
      <w:r w:rsidRPr="00A61F26">
        <w:rPr>
          <w:sz w:val="20"/>
        </w:rPr>
        <w:t xml:space="preserve">Christopher Hare, Keith T. Poole &amp; Howard Rosenthal, “Polarization in Congress has risen sharply.  Where is it going next?”  </w:t>
      </w:r>
      <w:r w:rsidRPr="00A61F26">
        <w:rPr>
          <w:sz w:val="20"/>
          <w:u w:val="single"/>
        </w:rPr>
        <w:t>Washington Post</w:t>
      </w:r>
      <w:r w:rsidRPr="00A61F26">
        <w:rPr>
          <w:sz w:val="20"/>
        </w:rPr>
        <w:t>, February 13, 2014</w:t>
      </w:r>
      <w:r w:rsidR="007921C8" w:rsidRPr="00A61F26">
        <w:rPr>
          <w:sz w:val="20"/>
        </w:rPr>
        <w:t xml:space="preserve">.  </w:t>
      </w:r>
    </w:p>
    <w:p w:rsidR="008A6B4B" w:rsidRPr="00A61F26" w:rsidRDefault="008A6B4B" w:rsidP="00C41E12">
      <w:pPr>
        <w:spacing w:after="0" w:line="240" w:lineRule="auto"/>
        <w:rPr>
          <w:sz w:val="20"/>
        </w:rPr>
      </w:pPr>
    </w:p>
    <w:p w:rsidR="008A6B4B" w:rsidRPr="00A61F26" w:rsidRDefault="008A6B4B" w:rsidP="00C41E12">
      <w:pPr>
        <w:spacing w:after="0" w:line="240" w:lineRule="auto"/>
        <w:rPr>
          <w:b/>
          <w:sz w:val="20"/>
        </w:rPr>
      </w:pPr>
      <w:r w:rsidRPr="00A61F26">
        <w:rPr>
          <w:b/>
          <w:sz w:val="20"/>
        </w:rPr>
        <w:t xml:space="preserve">Suggested:  </w:t>
      </w:r>
    </w:p>
    <w:p w:rsidR="008A6B4B" w:rsidRPr="00A61F26" w:rsidRDefault="008A6B4B" w:rsidP="00C41E12">
      <w:pPr>
        <w:spacing w:after="0" w:line="240" w:lineRule="auto"/>
        <w:rPr>
          <w:b/>
          <w:sz w:val="20"/>
        </w:rPr>
      </w:pPr>
    </w:p>
    <w:p w:rsidR="008A6B4B" w:rsidRPr="00A61F26" w:rsidRDefault="008A6B4B" w:rsidP="00C41E12">
      <w:pPr>
        <w:spacing w:after="0" w:line="240" w:lineRule="auto"/>
        <w:rPr>
          <w:sz w:val="20"/>
        </w:rPr>
      </w:pPr>
      <w:r w:rsidRPr="00A61F26">
        <w:rPr>
          <w:sz w:val="20"/>
        </w:rPr>
        <w:t xml:space="preserve">Richard H. </w:t>
      </w:r>
      <w:proofErr w:type="spellStart"/>
      <w:r w:rsidRPr="00A61F26">
        <w:rPr>
          <w:sz w:val="20"/>
        </w:rPr>
        <w:t>Pildes</w:t>
      </w:r>
      <w:proofErr w:type="spellEnd"/>
      <w:r w:rsidRPr="00A61F26">
        <w:rPr>
          <w:sz w:val="20"/>
        </w:rPr>
        <w:t xml:space="preserve">, “Why the Center Does Not Hold:   The Causes of Hyperpolarized Democracy in America,” </w:t>
      </w:r>
      <w:r w:rsidRPr="00A61F26">
        <w:rPr>
          <w:sz w:val="20"/>
          <w:u w:val="single"/>
        </w:rPr>
        <w:t>California Law Review</w:t>
      </w:r>
      <w:r w:rsidRPr="00A61F26">
        <w:rPr>
          <w:sz w:val="20"/>
        </w:rPr>
        <w:t xml:space="preserve"> 99:2 (April 2011), 273-333</w:t>
      </w:r>
      <w:r w:rsidR="000D7308" w:rsidRPr="00A61F26">
        <w:rPr>
          <w:sz w:val="20"/>
        </w:rPr>
        <w:t xml:space="preserve">, at pages </w:t>
      </w:r>
      <w:r w:rsidR="00BE616F" w:rsidRPr="00A61F26">
        <w:rPr>
          <w:sz w:val="20"/>
        </w:rPr>
        <w:t>287-297 (read just those pages)</w:t>
      </w:r>
      <w:r w:rsidRPr="00A61F26">
        <w:rPr>
          <w:sz w:val="20"/>
        </w:rPr>
        <w:t xml:space="preserve">.  An examination of three alleged basic causes </w:t>
      </w:r>
      <w:r w:rsidR="007D6A9D" w:rsidRPr="00A61F26">
        <w:rPr>
          <w:sz w:val="20"/>
        </w:rPr>
        <w:t xml:space="preserve">of </w:t>
      </w:r>
      <w:r w:rsidR="0072590F" w:rsidRPr="00A61F26">
        <w:rPr>
          <w:sz w:val="20"/>
        </w:rPr>
        <w:t xml:space="preserve">recent </w:t>
      </w:r>
      <w:r w:rsidR="007D6A9D" w:rsidRPr="00A61F26">
        <w:rPr>
          <w:sz w:val="20"/>
        </w:rPr>
        <w:t>polarization</w:t>
      </w:r>
      <w:r w:rsidR="007E0521" w:rsidRPr="00A61F26">
        <w:rPr>
          <w:sz w:val="20"/>
        </w:rPr>
        <w:t xml:space="preserve">:  </w:t>
      </w:r>
      <w:r w:rsidRPr="00A61F26">
        <w:rPr>
          <w:sz w:val="20"/>
        </w:rPr>
        <w:t xml:space="preserve">persons (that is, </w:t>
      </w:r>
      <w:proofErr w:type="gramStart"/>
      <w:r w:rsidRPr="00A61F26">
        <w:rPr>
          <w:sz w:val="20"/>
        </w:rPr>
        <w:t>particular leaders</w:t>
      </w:r>
      <w:proofErr w:type="gramEnd"/>
      <w:r w:rsidRPr="00A61F26">
        <w:rPr>
          <w:sz w:val="20"/>
        </w:rPr>
        <w:t xml:space="preserve"> like Bush 43 and Obama), history (that is, the expansion of U.S. democracy in the 1960s), and institutions (that is, primaries, gerrymandering, internal congressional rules, campaign finance).  The prize goes to B.  </w:t>
      </w:r>
    </w:p>
    <w:p w:rsidR="00147CE9" w:rsidRPr="00A61F26" w:rsidRDefault="00147CE9" w:rsidP="00C41E12">
      <w:pPr>
        <w:spacing w:after="0" w:line="240" w:lineRule="auto"/>
        <w:rPr>
          <w:sz w:val="20"/>
        </w:rPr>
      </w:pPr>
    </w:p>
    <w:p w:rsidR="00147CE9" w:rsidRPr="00A61F26" w:rsidRDefault="00147CE9" w:rsidP="00C41E12">
      <w:pPr>
        <w:spacing w:after="0" w:line="240" w:lineRule="auto"/>
        <w:rPr>
          <w:sz w:val="20"/>
        </w:rPr>
      </w:pPr>
    </w:p>
    <w:p w:rsidR="00147CE9" w:rsidRPr="00A61F26" w:rsidRDefault="00147CE9" w:rsidP="00C41E12">
      <w:pPr>
        <w:spacing w:after="0" w:line="240" w:lineRule="auto"/>
        <w:rPr>
          <w:sz w:val="20"/>
        </w:rPr>
      </w:pPr>
    </w:p>
    <w:p w:rsidR="006C5E30" w:rsidRPr="00A61F26" w:rsidRDefault="006C5E30" w:rsidP="00C41E12">
      <w:pPr>
        <w:spacing w:after="0" w:line="240" w:lineRule="auto"/>
        <w:rPr>
          <w:b/>
          <w:sz w:val="20"/>
        </w:rPr>
      </w:pPr>
    </w:p>
    <w:p w:rsidR="006C5E30" w:rsidRPr="00A61F26" w:rsidRDefault="006C5E30" w:rsidP="00C41E12">
      <w:pPr>
        <w:spacing w:after="0" w:line="240" w:lineRule="auto"/>
        <w:rPr>
          <w:b/>
          <w:sz w:val="20"/>
        </w:rPr>
      </w:pPr>
    </w:p>
    <w:p w:rsidR="006C5E30" w:rsidRPr="00A61F26" w:rsidRDefault="006C5E30" w:rsidP="00C41E12">
      <w:pPr>
        <w:spacing w:after="0" w:line="240" w:lineRule="auto"/>
        <w:rPr>
          <w:b/>
          <w:sz w:val="20"/>
        </w:rPr>
      </w:pPr>
    </w:p>
    <w:p w:rsidR="00147CE9" w:rsidRPr="00A61F26" w:rsidRDefault="00873611" w:rsidP="00C41E12">
      <w:pPr>
        <w:spacing w:after="0" w:line="240" w:lineRule="auto"/>
        <w:rPr>
          <w:b/>
          <w:sz w:val="20"/>
        </w:rPr>
      </w:pPr>
      <w:r w:rsidRPr="00A61F26">
        <w:rPr>
          <w:b/>
          <w:sz w:val="20"/>
        </w:rPr>
        <w:lastRenderedPageBreak/>
        <w:t xml:space="preserve">HIGH-STAKES </w:t>
      </w:r>
      <w:r w:rsidR="0090199C" w:rsidRPr="00A61F26">
        <w:rPr>
          <w:b/>
          <w:sz w:val="20"/>
        </w:rPr>
        <w:t xml:space="preserve">SHOWDOWNS (the frame of weeks 7 through 9)  </w:t>
      </w:r>
    </w:p>
    <w:p w:rsidR="0090199C" w:rsidRPr="00A61F26" w:rsidRDefault="0090199C" w:rsidP="00C41E12">
      <w:pPr>
        <w:spacing w:after="0" w:line="240" w:lineRule="auto"/>
        <w:rPr>
          <w:b/>
          <w:sz w:val="20"/>
        </w:rPr>
      </w:pPr>
    </w:p>
    <w:p w:rsidR="0090199C" w:rsidRPr="00A61F26" w:rsidRDefault="0090199C" w:rsidP="00C41E12">
      <w:pPr>
        <w:spacing w:after="0" w:line="240" w:lineRule="auto"/>
        <w:rPr>
          <w:b/>
          <w:sz w:val="20"/>
        </w:rPr>
      </w:pPr>
    </w:p>
    <w:p w:rsidR="0090199C" w:rsidRPr="00A61F26" w:rsidRDefault="0090199C" w:rsidP="00C41E12">
      <w:pPr>
        <w:spacing w:after="0" w:line="240" w:lineRule="auto"/>
        <w:rPr>
          <w:b/>
          <w:sz w:val="20"/>
        </w:rPr>
      </w:pPr>
      <w:r w:rsidRPr="00A61F26">
        <w:rPr>
          <w:b/>
          <w:sz w:val="20"/>
        </w:rPr>
        <w:t xml:space="preserve">OCTOBER 9 – TWO BOOKS, AN HOUR </w:t>
      </w:r>
      <w:r w:rsidR="00873611" w:rsidRPr="00A61F26">
        <w:rPr>
          <w:b/>
          <w:sz w:val="20"/>
        </w:rPr>
        <w:t xml:space="preserve">OF </w:t>
      </w:r>
      <w:r w:rsidR="00986251" w:rsidRPr="00A61F26">
        <w:rPr>
          <w:b/>
          <w:sz w:val="20"/>
        </w:rPr>
        <w:t xml:space="preserve">DISCUSSION </w:t>
      </w:r>
      <w:r w:rsidRPr="00A61F26">
        <w:rPr>
          <w:b/>
          <w:sz w:val="20"/>
        </w:rPr>
        <w:t xml:space="preserve">APIECE </w:t>
      </w:r>
    </w:p>
    <w:p w:rsidR="0090199C" w:rsidRPr="00A61F26" w:rsidRDefault="0090199C" w:rsidP="00C41E12">
      <w:pPr>
        <w:spacing w:after="0" w:line="240" w:lineRule="auto"/>
        <w:rPr>
          <w:b/>
          <w:sz w:val="20"/>
        </w:rPr>
      </w:pPr>
    </w:p>
    <w:p w:rsidR="0090199C" w:rsidRPr="00A61F26" w:rsidRDefault="00986251" w:rsidP="00C41E12">
      <w:pPr>
        <w:spacing w:after="0" w:line="240" w:lineRule="auto"/>
        <w:rPr>
          <w:b/>
          <w:sz w:val="20"/>
        </w:rPr>
      </w:pPr>
      <w:r w:rsidRPr="00A61F26">
        <w:rPr>
          <w:b/>
          <w:sz w:val="20"/>
        </w:rPr>
        <w:t xml:space="preserve">--1) </w:t>
      </w:r>
      <w:r w:rsidR="0090199C" w:rsidRPr="00A61F26">
        <w:rPr>
          <w:b/>
          <w:sz w:val="20"/>
        </w:rPr>
        <w:t>The rejection of the League of Nations (1919)</w:t>
      </w:r>
    </w:p>
    <w:p w:rsidR="0090199C" w:rsidRPr="00A61F26" w:rsidRDefault="0090199C" w:rsidP="00C41E12">
      <w:pPr>
        <w:spacing w:after="0" w:line="240" w:lineRule="auto"/>
        <w:rPr>
          <w:b/>
          <w:sz w:val="20"/>
        </w:rPr>
      </w:pPr>
    </w:p>
    <w:p w:rsidR="003D63F8" w:rsidRPr="00A61F26" w:rsidRDefault="00986251" w:rsidP="00C41E12">
      <w:pPr>
        <w:spacing w:after="0" w:line="240" w:lineRule="auto"/>
        <w:rPr>
          <w:sz w:val="20"/>
        </w:rPr>
      </w:pPr>
      <w:r w:rsidRPr="00A61F26">
        <w:rPr>
          <w:b/>
          <w:sz w:val="20"/>
        </w:rPr>
        <w:t>Book to read</w:t>
      </w:r>
      <w:r w:rsidRPr="00A61F26">
        <w:rPr>
          <w:sz w:val="20"/>
        </w:rPr>
        <w:t xml:space="preserve">:  </w:t>
      </w:r>
    </w:p>
    <w:p w:rsidR="003D63F8" w:rsidRPr="00A61F26" w:rsidRDefault="003D63F8" w:rsidP="00C41E12">
      <w:pPr>
        <w:spacing w:after="0" w:line="240" w:lineRule="auto"/>
        <w:rPr>
          <w:sz w:val="20"/>
        </w:rPr>
      </w:pPr>
    </w:p>
    <w:p w:rsidR="0090199C" w:rsidRPr="00A61F26" w:rsidRDefault="00986251" w:rsidP="00C41E12">
      <w:pPr>
        <w:spacing w:after="0" w:line="240" w:lineRule="auto"/>
        <w:rPr>
          <w:sz w:val="20"/>
        </w:rPr>
      </w:pPr>
      <w:r w:rsidRPr="00A61F26">
        <w:rPr>
          <w:sz w:val="20"/>
        </w:rPr>
        <w:t xml:space="preserve">John Milton Cooper, Jr., </w:t>
      </w:r>
      <w:r w:rsidRPr="00A61F26">
        <w:rPr>
          <w:sz w:val="20"/>
          <w:u w:val="single"/>
        </w:rPr>
        <w:t>Breaking the Heart of the World:  Woodrow Wilson and the Fight for the League of Nations</w:t>
      </w:r>
      <w:r w:rsidRPr="00A61F26">
        <w:rPr>
          <w:sz w:val="20"/>
        </w:rPr>
        <w:t xml:space="preserve"> (2001), chapters 1-9.  </w:t>
      </w:r>
    </w:p>
    <w:p w:rsidR="00F52C44" w:rsidRPr="00A61F26" w:rsidRDefault="00F52C44" w:rsidP="00C41E12">
      <w:pPr>
        <w:spacing w:after="0" w:line="240" w:lineRule="auto"/>
        <w:rPr>
          <w:sz w:val="20"/>
        </w:rPr>
      </w:pPr>
    </w:p>
    <w:p w:rsidR="00F52C44" w:rsidRPr="00A61F26" w:rsidRDefault="00F52C44" w:rsidP="00C41E12">
      <w:pPr>
        <w:spacing w:after="0" w:line="240" w:lineRule="auto"/>
        <w:rPr>
          <w:b/>
          <w:sz w:val="20"/>
        </w:rPr>
      </w:pPr>
      <w:r w:rsidRPr="00A61F26">
        <w:rPr>
          <w:b/>
          <w:sz w:val="20"/>
        </w:rPr>
        <w:t>Suggested:</w:t>
      </w:r>
    </w:p>
    <w:p w:rsidR="00F52C44" w:rsidRPr="00A61F26" w:rsidRDefault="00F52C44" w:rsidP="00C41E12">
      <w:pPr>
        <w:spacing w:after="0" w:line="240" w:lineRule="auto"/>
        <w:rPr>
          <w:sz w:val="20"/>
        </w:rPr>
      </w:pPr>
    </w:p>
    <w:p w:rsidR="00F52C44" w:rsidRPr="00A61F26" w:rsidRDefault="00F52C44" w:rsidP="00C41E12">
      <w:pPr>
        <w:spacing w:after="0" w:line="240" w:lineRule="auto"/>
        <w:rPr>
          <w:sz w:val="20"/>
        </w:rPr>
      </w:pPr>
      <w:r w:rsidRPr="00A61F26">
        <w:rPr>
          <w:sz w:val="20"/>
        </w:rPr>
        <w:t xml:space="preserve">James E. Hewes, Jr., “Henry Cabot Lodge and the League of Nations,” </w:t>
      </w:r>
      <w:r w:rsidRPr="00A61F26">
        <w:rPr>
          <w:sz w:val="20"/>
          <w:u w:val="single"/>
        </w:rPr>
        <w:t>Proceedings of the American Philosophical Society</w:t>
      </w:r>
      <w:r w:rsidRPr="00A61F26">
        <w:rPr>
          <w:sz w:val="20"/>
        </w:rPr>
        <w:t xml:space="preserve"> 114:4 (August 1970), 245-</w:t>
      </w:r>
      <w:r w:rsidR="007E0521" w:rsidRPr="00A61F26">
        <w:rPr>
          <w:sz w:val="20"/>
        </w:rPr>
        <w:t>2</w:t>
      </w:r>
      <w:r w:rsidRPr="00A61F26">
        <w:rPr>
          <w:sz w:val="20"/>
        </w:rPr>
        <w:t xml:space="preserve">55.  An interpretation of the whole business favorable to </w:t>
      </w:r>
      <w:r w:rsidR="004B6D93" w:rsidRPr="00A61F26">
        <w:rPr>
          <w:sz w:val="20"/>
        </w:rPr>
        <w:t xml:space="preserve">Wilson’s nemesis, Senator </w:t>
      </w:r>
      <w:r w:rsidRPr="00A61F26">
        <w:rPr>
          <w:sz w:val="20"/>
        </w:rPr>
        <w:t xml:space="preserve">Henry Cabot Lodge. </w:t>
      </w:r>
    </w:p>
    <w:p w:rsidR="00F52C44" w:rsidRPr="00A61F26" w:rsidRDefault="00F52C44" w:rsidP="00C41E12">
      <w:pPr>
        <w:spacing w:after="0" w:line="240" w:lineRule="auto"/>
        <w:rPr>
          <w:sz w:val="20"/>
        </w:rPr>
      </w:pPr>
    </w:p>
    <w:p w:rsidR="00F52C44" w:rsidRPr="00A61F26" w:rsidRDefault="00F52C44" w:rsidP="00C41E12">
      <w:pPr>
        <w:spacing w:after="0" w:line="240" w:lineRule="auto"/>
        <w:rPr>
          <w:sz w:val="20"/>
        </w:rPr>
      </w:pPr>
      <w:r w:rsidRPr="00A61F26">
        <w:rPr>
          <w:sz w:val="20"/>
        </w:rPr>
        <w:t xml:space="preserve">David Mervin, “Henry Cabot Lodge and the League of Nations,” </w:t>
      </w:r>
      <w:r w:rsidRPr="00A61F26">
        <w:rPr>
          <w:sz w:val="20"/>
          <w:u w:val="single"/>
        </w:rPr>
        <w:t>Journal of American Studies</w:t>
      </w:r>
      <w:r w:rsidRPr="00A61F26">
        <w:rPr>
          <w:sz w:val="20"/>
        </w:rPr>
        <w:t xml:space="preserve"> 4:2 (</w:t>
      </w:r>
      <w:r w:rsidR="00576DA1" w:rsidRPr="00A61F26">
        <w:rPr>
          <w:sz w:val="20"/>
        </w:rPr>
        <w:t>1971</w:t>
      </w:r>
      <w:r w:rsidRPr="00A61F26">
        <w:rPr>
          <w:sz w:val="20"/>
        </w:rPr>
        <w:t>), 201-</w:t>
      </w:r>
      <w:r w:rsidR="007E0521" w:rsidRPr="00A61F26">
        <w:rPr>
          <w:sz w:val="20"/>
        </w:rPr>
        <w:t>2</w:t>
      </w:r>
      <w:r w:rsidRPr="00A61F26">
        <w:rPr>
          <w:sz w:val="20"/>
        </w:rPr>
        <w:t xml:space="preserve">14.  An interpretation not favorable to Lodge.  </w:t>
      </w:r>
    </w:p>
    <w:p w:rsidR="00F52C44" w:rsidRPr="00A61F26" w:rsidRDefault="00F52C44" w:rsidP="00C41E12">
      <w:pPr>
        <w:spacing w:after="0" w:line="240" w:lineRule="auto"/>
        <w:rPr>
          <w:sz w:val="20"/>
        </w:rPr>
      </w:pPr>
    </w:p>
    <w:p w:rsidR="00F52C44" w:rsidRPr="00A61F26" w:rsidRDefault="00F52C44" w:rsidP="00C41E12">
      <w:pPr>
        <w:spacing w:after="0" w:line="240" w:lineRule="auto"/>
        <w:rPr>
          <w:sz w:val="20"/>
        </w:rPr>
      </w:pPr>
      <w:r w:rsidRPr="00A61F26">
        <w:rPr>
          <w:sz w:val="20"/>
        </w:rPr>
        <w:t xml:space="preserve">Dewey W. Grantham, Jr., “The Southern Senators and the League of Nations, 1918-1920,” </w:t>
      </w:r>
      <w:r w:rsidRPr="00A61F26">
        <w:rPr>
          <w:sz w:val="20"/>
          <w:u w:val="single"/>
        </w:rPr>
        <w:t>North Carolina Historical Review</w:t>
      </w:r>
      <w:r w:rsidRPr="00A61F26">
        <w:rPr>
          <w:sz w:val="20"/>
        </w:rPr>
        <w:t xml:space="preserve"> 26:2 (April 1949), 187-205.  Wilson’s solid base of support.  </w:t>
      </w:r>
    </w:p>
    <w:p w:rsidR="00921931" w:rsidRPr="00A61F26" w:rsidRDefault="00921931" w:rsidP="00C41E12">
      <w:pPr>
        <w:spacing w:after="0" w:line="240" w:lineRule="auto"/>
        <w:rPr>
          <w:sz w:val="20"/>
        </w:rPr>
      </w:pPr>
    </w:p>
    <w:p w:rsidR="00921931" w:rsidRPr="00A61F26" w:rsidRDefault="00921931" w:rsidP="00C41E12">
      <w:pPr>
        <w:spacing w:after="0" w:line="240" w:lineRule="auto"/>
        <w:rPr>
          <w:b/>
          <w:sz w:val="20"/>
        </w:rPr>
      </w:pPr>
      <w:r w:rsidRPr="00A61F26">
        <w:rPr>
          <w:b/>
          <w:sz w:val="20"/>
        </w:rPr>
        <w:t xml:space="preserve">--2) The defeat of FDR’s court-packing plan (1937)  </w:t>
      </w:r>
    </w:p>
    <w:p w:rsidR="00921931" w:rsidRPr="00A61F26" w:rsidRDefault="00921931" w:rsidP="00C41E12">
      <w:pPr>
        <w:spacing w:after="0" w:line="240" w:lineRule="auto"/>
        <w:rPr>
          <w:b/>
          <w:sz w:val="20"/>
        </w:rPr>
      </w:pPr>
    </w:p>
    <w:p w:rsidR="003D63F8" w:rsidRPr="00A61F26" w:rsidRDefault="00921931" w:rsidP="00C41E12">
      <w:pPr>
        <w:spacing w:after="0" w:line="240" w:lineRule="auto"/>
        <w:rPr>
          <w:b/>
          <w:sz w:val="20"/>
        </w:rPr>
      </w:pPr>
      <w:r w:rsidRPr="00A61F26">
        <w:rPr>
          <w:b/>
          <w:sz w:val="20"/>
        </w:rPr>
        <w:t xml:space="preserve">Book to read:  </w:t>
      </w:r>
    </w:p>
    <w:p w:rsidR="003D63F8" w:rsidRPr="00A61F26" w:rsidRDefault="003D63F8" w:rsidP="00C41E12">
      <w:pPr>
        <w:spacing w:after="0" w:line="240" w:lineRule="auto"/>
        <w:rPr>
          <w:sz w:val="20"/>
        </w:rPr>
      </w:pPr>
    </w:p>
    <w:p w:rsidR="00921931" w:rsidRPr="00A61F26" w:rsidRDefault="00921931" w:rsidP="00C41E12">
      <w:pPr>
        <w:spacing w:after="0" w:line="240" w:lineRule="auto"/>
        <w:rPr>
          <w:sz w:val="20"/>
        </w:rPr>
      </w:pPr>
      <w:r w:rsidRPr="00A61F26">
        <w:rPr>
          <w:sz w:val="20"/>
        </w:rPr>
        <w:t xml:space="preserve">Joseph Alsop &amp; Turner </w:t>
      </w:r>
      <w:proofErr w:type="spellStart"/>
      <w:r w:rsidRPr="00A61F26">
        <w:rPr>
          <w:sz w:val="20"/>
        </w:rPr>
        <w:t>Catledge</w:t>
      </w:r>
      <w:proofErr w:type="spellEnd"/>
      <w:r w:rsidRPr="00A61F26">
        <w:rPr>
          <w:sz w:val="20"/>
        </w:rPr>
        <w:t xml:space="preserve">, </w:t>
      </w:r>
      <w:r w:rsidRPr="00A61F26">
        <w:rPr>
          <w:sz w:val="20"/>
          <w:u w:val="single"/>
        </w:rPr>
        <w:t>The 168 Days</w:t>
      </w:r>
      <w:r w:rsidRPr="00A61F26">
        <w:rPr>
          <w:sz w:val="20"/>
        </w:rPr>
        <w:t xml:space="preserve"> (1938).  This classic work is long out of print, copies at Yale are scarce, and the used copies available online are expensive.  Hence, the scanned version posted here is the best bet.  </w:t>
      </w:r>
    </w:p>
    <w:p w:rsidR="00F52C44" w:rsidRPr="00A61F26" w:rsidRDefault="00F52C44" w:rsidP="00C41E12">
      <w:pPr>
        <w:spacing w:after="0" w:line="240" w:lineRule="auto"/>
        <w:rPr>
          <w:sz w:val="20"/>
        </w:rPr>
      </w:pPr>
    </w:p>
    <w:p w:rsidR="003D63F8" w:rsidRPr="00A61F26" w:rsidRDefault="003D63F8" w:rsidP="00C41E12">
      <w:pPr>
        <w:spacing w:after="0" w:line="240" w:lineRule="auto"/>
        <w:rPr>
          <w:b/>
          <w:sz w:val="20"/>
        </w:rPr>
      </w:pPr>
      <w:r w:rsidRPr="00A61F26">
        <w:rPr>
          <w:b/>
          <w:sz w:val="20"/>
        </w:rPr>
        <w:t xml:space="preserve">Suggested:  </w:t>
      </w:r>
    </w:p>
    <w:p w:rsidR="003D63F8" w:rsidRPr="00A61F26" w:rsidRDefault="003D63F8" w:rsidP="00C41E12">
      <w:pPr>
        <w:spacing w:after="0" w:line="240" w:lineRule="auto"/>
        <w:rPr>
          <w:b/>
          <w:sz w:val="20"/>
        </w:rPr>
      </w:pPr>
    </w:p>
    <w:p w:rsidR="003D63F8" w:rsidRPr="00A61F26" w:rsidRDefault="00D64239" w:rsidP="00C41E12">
      <w:pPr>
        <w:spacing w:after="0" w:line="240" w:lineRule="auto"/>
        <w:rPr>
          <w:sz w:val="20"/>
        </w:rPr>
      </w:pPr>
      <w:r w:rsidRPr="00A61F26">
        <w:rPr>
          <w:sz w:val="20"/>
        </w:rPr>
        <w:t xml:space="preserve">Michael Nelson, “The President and the Court:  Reinterpreting the Court-packing Episode of 1937,” </w:t>
      </w:r>
      <w:r w:rsidRPr="00A61F26">
        <w:rPr>
          <w:sz w:val="20"/>
          <w:u w:val="single"/>
        </w:rPr>
        <w:t>Political Science Quarterly</w:t>
      </w:r>
      <w:r w:rsidRPr="00A61F26">
        <w:rPr>
          <w:sz w:val="20"/>
        </w:rPr>
        <w:t xml:space="preserve"> 103:2 (</w:t>
      </w:r>
      <w:r w:rsidR="007E0521" w:rsidRPr="00A61F26">
        <w:rPr>
          <w:sz w:val="20"/>
        </w:rPr>
        <w:t xml:space="preserve">Summer </w:t>
      </w:r>
      <w:r w:rsidR="00D93413" w:rsidRPr="00A61F26">
        <w:rPr>
          <w:sz w:val="20"/>
        </w:rPr>
        <w:t>1988), 267-</w:t>
      </w:r>
      <w:r w:rsidR="007E0521" w:rsidRPr="00A61F26">
        <w:rPr>
          <w:sz w:val="20"/>
        </w:rPr>
        <w:t>2</w:t>
      </w:r>
      <w:r w:rsidR="00D93413" w:rsidRPr="00A61F26">
        <w:rPr>
          <w:sz w:val="20"/>
        </w:rPr>
        <w:t xml:space="preserve">93.  An interpretation of FDR’s behavior.  </w:t>
      </w:r>
    </w:p>
    <w:p w:rsidR="00D93413" w:rsidRPr="00A61F26" w:rsidRDefault="00D93413" w:rsidP="00C41E12">
      <w:pPr>
        <w:spacing w:after="0" w:line="240" w:lineRule="auto"/>
        <w:rPr>
          <w:sz w:val="20"/>
        </w:rPr>
      </w:pPr>
    </w:p>
    <w:p w:rsidR="00B41724" w:rsidRPr="00A61F26" w:rsidRDefault="00D93413" w:rsidP="00C41E12">
      <w:pPr>
        <w:spacing w:after="0" w:line="240" w:lineRule="auto"/>
        <w:rPr>
          <w:sz w:val="20"/>
        </w:rPr>
      </w:pPr>
      <w:r w:rsidRPr="00A61F26">
        <w:rPr>
          <w:sz w:val="20"/>
        </w:rPr>
        <w:t xml:space="preserve">Gregory A. </w:t>
      </w:r>
      <w:proofErr w:type="spellStart"/>
      <w:r w:rsidRPr="00A61F26">
        <w:rPr>
          <w:sz w:val="20"/>
        </w:rPr>
        <w:t>Caldeira</w:t>
      </w:r>
      <w:proofErr w:type="spellEnd"/>
      <w:r w:rsidRPr="00A61F26">
        <w:rPr>
          <w:sz w:val="20"/>
        </w:rPr>
        <w:t xml:space="preserve">, “Public Opinion and the U.S. Supreme Court:  FDR’s Court-Packing Plan,” </w:t>
      </w:r>
      <w:r w:rsidRPr="00A61F26">
        <w:rPr>
          <w:sz w:val="20"/>
          <w:u w:val="single"/>
        </w:rPr>
        <w:t>Public Opinion Quarterly</w:t>
      </w:r>
      <w:r w:rsidRPr="00A61F26">
        <w:rPr>
          <w:sz w:val="20"/>
        </w:rPr>
        <w:t xml:space="preserve"> 81:</w:t>
      </w:r>
      <w:r w:rsidR="007E0521" w:rsidRPr="00A61F26">
        <w:rPr>
          <w:sz w:val="20"/>
        </w:rPr>
        <w:t>4</w:t>
      </w:r>
      <w:r w:rsidRPr="00A61F26">
        <w:rPr>
          <w:sz w:val="20"/>
        </w:rPr>
        <w:t xml:space="preserve"> (December 1987), 1139-53.   The drift in the opinion polls during the many months of the confrontation.  What motored the </w:t>
      </w:r>
      <w:r w:rsidR="002F5C83" w:rsidRPr="00A61F26">
        <w:rPr>
          <w:sz w:val="20"/>
        </w:rPr>
        <w:t xml:space="preserve">evolution of the </w:t>
      </w:r>
      <w:r w:rsidR="00DD0031" w:rsidRPr="00A61F26">
        <w:rPr>
          <w:sz w:val="20"/>
        </w:rPr>
        <w:t>views?</w:t>
      </w:r>
      <w:r w:rsidRPr="00A61F26">
        <w:rPr>
          <w:sz w:val="20"/>
        </w:rPr>
        <w:t xml:space="preserve">   </w:t>
      </w:r>
    </w:p>
    <w:p w:rsidR="00DD0031" w:rsidRPr="00A61F26" w:rsidRDefault="00DD0031" w:rsidP="00C41E12">
      <w:pPr>
        <w:spacing w:after="0" w:line="240" w:lineRule="auto"/>
        <w:rPr>
          <w:sz w:val="20"/>
        </w:rPr>
      </w:pPr>
    </w:p>
    <w:p w:rsidR="00DD0031" w:rsidRPr="00A61F26" w:rsidRDefault="00DD0031" w:rsidP="00C41E12">
      <w:pPr>
        <w:spacing w:after="0" w:line="240" w:lineRule="auto"/>
        <w:rPr>
          <w:sz w:val="20"/>
        </w:rPr>
      </w:pPr>
    </w:p>
    <w:p w:rsidR="00DD0031" w:rsidRPr="00A61F26" w:rsidRDefault="00DD0031" w:rsidP="00C41E12">
      <w:pPr>
        <w:spacing w:after="0" w:line="240" w:lineRule="auto"/>
        <w:rPr>
          <w:b/>
          <w:sz w:val="20"/>
        </w:rPr>
      </w:pPr>
      <w:r w:rsidRPr="00A61F26">
        <w:rPr>
          <w:b/>
          <w:sz w:val="20"/>
        </w:rPr>
        <w:t xml:space="preserve">OCTOBER </w:t>
      </w:r>
      <w:r w:rsidR="00255343" w:rsidRPr="00A61F26">
        <w:rPr>
          <w:b/>
          <w:sz w:val="20"/>
        </w:rPr>
        <w:t>23</w:t>
      </w:r>
      <w:r w:rsidRPr="00A61F26">
        <w:rPr>
          <w:b/>
          <w:sz w:val="20"/>
        </w:rPr>
        <w:t xml:space="preserve"> – TWO BOOKS, AN HOUR OF DISCUSSION APIECE</w:t>
      </w:r>
    </w:p>
    <w:p w:rsidR="00DD0031" w:rsidRPr="00A61F26" w:rsidRDefault="00DD0031" w:rsidP="00C41E12">
      <w:pPr>
        <w:spacing w:after="0" w:line="240" w:lineRule="auto"/>
        <w:rPr>
          <w:b/>
          <w:sz w:val="20"/>
        </w:rPr>
      </w:pPr>
    </w:p>
    <w:p w:rsidR="00DD0031" w:rsidRPr="00A61F26" w:rsidRDefault="00DD0031" w:rsidP="00C41E12">
      <w:pPr>
        <w:spacing w:after="0" w:line="240" w:lineRule="auto"/>
        <w:rPr>
          <w:b/>
          <w:sz w:val="20"/>
        </w:rPr>
      </w:pPr>
      <w:r w:rsidRPr="00A61F26">
        <w:rPr>
          <w:b/>
          <w:sz w:val="20"/>
        </w:rPr>
        <w:t xml:space="preserve">--1) The showdowns over Soviet spying (real or alleged) </w:t>
      </w:r>
      <w:r w:rsidR="00B6065C" w:rsidRPr="00A61F26">
        <w:rPr>
          <w:b/>
          <w:sz w:val="20"/>
        </w:rPr>
        <w:t xml:space="preserve">during the </w:t>
      </w:r>
      <w:r w:rsidRPr="00A61F26">
        <w:rPr>
          <w:b/>
          <w:sz w:val="20"/>
        </w:rPr>
        <w:t xml:space="preserve">1930s and 1940s.  In this </w:t>
      </w:r>
      <w:r w:rsidR="00F64DA6" w:rsidRPr="00A61F26">
        <w:rPr>
          <w:b/>
          <w:sz w:val="20"/>
        </w:rPr>
        <w:t>case</w:t>
      </w:r>
      <w:r w:rsidR="00D2573C" w:rsidRPr="00A61F26">
        <w:rPr>
          <w:b/>
          <w:sz w:val="20"/>
        </w:rPr>
        <w:t>,</w:t>
      </w:r>
      <w:r w:rsidR="00F64DA6" w:rsidRPr="00A61F26">
        <w:rPr>
          <w:b/>
          <w:sz w:val="20"/>
        </w:rPr>
        <w:t xml:space="preserve"> </w:t>
      </w:r>
      <w:r w:rsidRPr="00A61F26">
        <w:rPr>
          <w:b/>
          <w:sz w:val="20"/>
        </w:rPr>
        <w:t xml:space="preserve">two successive high-publicity showdowns </w:t>
      </w:r>
      <w:r w:rsidR="00D2573C" w:rsidRPr="00A61F26">
        <w:rPr>
          <w:b/>
          <w:sz w:val="20"/>
        </w:rPr>
        <w:t xml:space="preserve">occurred </w:t>
      </w:r>
      <w:r w:rsidRPr="00A61F26">
        <w:rPr>
          <w:b/>
          <w:sz w:val="20"/>
        </w:rPr>
        <w:t xml:space="preserve">involving Congress.  Thus, </w:t>
      </w:r>
      <w:r w:rsidR="00F64DA6" w:rsidRPr="00A61F26">
        <w:rPr>
          <w:b/>
          <w:sz w:val="20"/>
        </w:rPr>
        <w:t xml:space="preserve">here is </w:t>
      </w:r>
      <w:r w:rsidRPr="00A61F26">
        <w:rPr>
          <w:b/>
          <w:sz w:val="20"/>
        </w:rPr>
        <w:t xml:space="preserve">a choice between two books, both of which, given a willing reader or two for each, can be taken up during an hour’s discussion.  </w:t>
      </w:r>
    </w:p>
    <w:p w:rsidR="00DD0031" w:rsidRPr="00A61F26" w:rsidRDefault="00DD0031" w:rsidP="00C41E12">
      <w:pPr>
        <w:spacing w:after="0" w:line="240" w:lineRule="auto"/>
        <w:rPr>
          <w:b/>
          <w:sz w:val="20"/>
        </w:rPr>
      </w:pPr>
    </w:p>
    <w:p w:rsidR="00DD0031" w:rsidRPr="00A61F26" w:rsidRDefault="00DD0031" w:rsidP="00C41E12">
      <w:pPr>
        <w:spacing w:after="0" w:line="240" w:lineRule="auto"/>
        <w:rPr>
          <w:b/>
          <w:sz w:val="20"/>
        </w:rPr>
      </w:pPr>
      <w:r w:rsidRPr="00A61F26">
        <w:rPr>
          <w:b/>
          <w:sz w:val="20"/>
        </w:rPr>
        <w:t xml:space="preserve">BOOKS TO READ (choose one of the two): </w:t>
      </w:r>
    </w:p>
    <w:p w:rsidR="00DD0031" w:rsidRPr="00A61F26" w:rsidRDefault="00DD0031" w:rsidP="00C41E12">
      <w:pPr>
        <w:spacing w:after="0" w:line="240" w:lineRule="auto"/>
        <w:rPr>
          <w:b/>
          <w:sz w:val="20"/>
        </w:rPr>
      </w:pPr>
    </w:p>
    <w:p w:rsidR="0092624B" w:rsidRPr="00A61F26" w:rsidRDefault="00DD0031" w:rsidP="00C41E12">
      <w:pPr>
        <w:spacing w:after="0" w:line="240" w:lineRule="auto"/>
        <w:rPr>
          <w:sz w:val="20"/>
        </w:rPr>
      </w:pPr>
      <w:r w:rsidRPr="00A61F26">
        <w:rPr>
          <w:sz w:val="20"/>
        </w:rPr>
        <w:t xml:space="preserve">Allen Weinstein, </w:t>
      </w:r>
      <w:r w:rsidRPr="00A61F26">
        <w:rPr>
          <w:sz w:val="20"/>
          <w:u w:val="single"/>
        </w:rPr>
        <w:t>Perjury:  The Hiss-Chambers Case</w:t>
      </w:r>
      <w:r w:rsidRPr="00A61F26">
        <w:rPr>
          <w:sz w:val="20"/>
        </w:rPr>
        <w:t xml:space="preserve"> (</w:t>
      </w:r>
      <w:r w:rsidR="0092624B" w:rsidRPr="00A61F26">
        <w:rPr>
          <w:sz w:val="20"/>
        </w:rPr>
        <w:t>1978), chapters 1, 5, 8; chapter 9 at pages 328-32 &amp; 340-42; chapter 10.   Th</w:t>
      </w:r>
      <w:r w:rsidR="00D2573C" w:rsidRPr="00A61F26">
        <w:rPr>
          <w:sz w:val="20"/>
        </w:rPr>
        <w:t xml:space="preserve">e interests of the Truman administration, the FBI, and the House Un-American Activities clashed in </w:t>
      </w:r>
      <w:r w:rsidR="00D2573C" w:rsidRPr="00A61F26">
        <w:rPr>
          <w:sz w:val="20"/>
        </w:rPr>
        <w:lastRenderedPageBreak/>
        <w:t xml:space="preserve">this controversy that exploded in 1948.  </w:t>
      </w:r>
      <w:r w:rsidR="00D2573C" w:rsidRPr="00A61F26">
        <w:rPr>
          <w:sz w:val="20"/>
        </w:rPr>
        <w:br/>
      </w:r>
    </w:p>
    <w:p w:rsidR="00DD0031" w:rsidRPr="00A61F26" w:rsidRDefault="0092624B" w:rsidP="00C41E12">
      <w:pPr>
        <w:spacing w:after="0" w:line="240" w:lineRule="auto"/>
        <w:rPr>
          <w:b/>
          <w:sz w:val="20"/>
        </w:rPr>
      </w:pPr>
      <w:r w:rsidRPr="00A61F26">
        <w:rPr>
          <w:sz w:val="20"/>
        </w:rPr>
        <w:t xml:space="preserve">David M. </w:t>
      </w:r>
      <w:proofErr w:type="spellStart"/>
      <w:r w:rsidRPr="00A61F26">
        <w:rPr>
          <w:sz w:val="20"/>
        </w:rPr>
        <w:t>Oshinsky</w:t>
      </w:r>
      <w:proofErr w:type="spellEnd"/>
      <w:r w:rsidRPr="00A61F26">
        <w:rPr>
          <w:sz w:val="20"/>
        </w:rPr>
        <w:t xml:space="preserve">, </w:t>
      </w:r>
      <w:r w:rsidRPr="00A61F26">
        <w:rPr>
          <w:sz w:val="20"/>
          <w:u w:val="single"/>
        </w:rPr>
        <w:t>A Conspiracy So Immense:  The World of Joe McCarthy</w:t>
      </w:r>
      <w:r w:rsidRPr="00A61F26">
        <w:rPr>
          <w:sz w:val="20"/>
        </w:rPr>
        <w:t xml:space="preserve"> (1983), chapters 22-32.  </w:t>
      </w:r>
      <w:r w:rsidR="00B6065C" w:rsidRPr="00A61F26">
        <w:rPr>
          <w:sz w:val="20"/>
        </w:rPr>
        <w:t xml:space="preserve">These chapters </w:t>
      </w:r>
      <w:r w:rsidR="00D2573C" w:rsidRPr="00A61F26">
        <w:rPr>
          <w:sz w:val="20"/>
        </w:rPr>
        <w:t xml:space="preserve">cover </w:t>
      </w:r>
      <w:r w:rsidR="00B6065C" w:rsidRPr="00A61F26">
        <w:rPr>
          <w:sz w:val="20"/>
        </w:rPr>
        <w:t xml:space="preserve">blow-by-blow the </w:t>
      </w:r>
      <w:r w:rsidR="00D2573C" w:rsidRPr="00A61F26">
        <w:rPr>
          <w:sz w:val="20"/>
        </w:rPr>
        <w:t xml:space="preserve">Senate’s </w:t>
      </w:r>
      <w:r w:rsidR="00B6065C" w:rsidRPr="00A61F26">
        <w:rPr>
          <w:sz w:val="20"/>
        </w:rPr>
        <w:t xml:space="preserve">Army-McCarthy hearings of 1954.  </w:t>
      </w:r>
      <w:r w:rsidRPr="00A61F26">
        <w:rPr>
          <w:sz w:val="20"/>
        </w:rPr>
        <w:t xml:space="preserve"> </w:t>
      </w:r>
      <w:r w:rsidR="00DD0031" w:rsidRPr="00A61F26">
        <w:rPr>
          <w:b/>
          <w:sz w:val="20"/>
        </w:rPr>
        <w:t xml:space="preserve">  </w:t>
      </w:r>
    </w:p>
    <w:p w:rsidR="00DD0031" w:rsidRPr="00A61F26" w:rsidRDefault="00DD0031" w:rsidP="00C41E12">
      <w:pPr>
        <w:spacing w:after="0" w:line="240" w:lineRule="auto"/>
        <w:rPr>
          <w:b/>
          <w:sz w:val="20"/>
        </w:rPr>
      </w:pPr>
    </w:p>
    <w:p w:rsidR="00DD0031" w:rsidRPr="00A61F26" w:rsidRDefault="000F436E" w:rsidP="00C41E12">
      <w:pPr>
        <w:spacing w:after="0" w:line="240" w:lineRule="auto"/>
        <w:rPr>
          <w:b/>
          <w:sz w:val="20"/>
        </w:rPr>
      </w:pPr>
      <w:r w:rsidRPr="00A61F26">
        <w:rPr>
          <w:b/>
          <w:sz w:val="20"/>
        </w:rPr>
        <w:t xml:space="preserve">Suggested:  </w:t>
      </w:r>
    </w:p>
    <w:p w:rsidR="00DD0031" w:rsidRPr="00A61F26" w:rsidRDefault="00DD0031" w:rsidP="00C41E12">
      <w:pPr>
        <w:spacing w:after="0" w:line="240" w:lineRule="auto"/>
        <w:rPr>
          <w:b/>
          <w:sz w:val="20"/>
        </w:rPr>
      </w:pPr>
    </w:p>
    <w:p w:rsidR="00DD0031" w:rsidRPr="00A61F26" w:rsidRDefault="000F436E" w:rsidP="00C41E12">
      <w:pPr>
        <w:spacing w:after="0" w:line="240" w:lineRule="auto"/>
        <w:rPr>
          <w:sz w:val="20"/>
        </w:rPr>
      </w:pPr>
      <w:r w:rsidRPr="00A61F26">
        <w:rPr>
          <w:sz w:val="20"/>
        </w:rPr>
        <w:t xml:space="preserve">K.A. </w:t>
      </w:r>
      <w:proofErr w:type="spellStart"/>
      <w:r w:rsidRPr="00A61F26">
        <w:rPr>
          <w:sz w:val="20"/>
        </w:rPr>
        <w:t>Cuordileone</w:t>
      </w:r>
      <w:proofErr w:type="spellEnd"/>
      <w:r w:rsidRPr="00A61F26">
        <w:rPr>
          <w:sz w:val="20"/>
        </w:rPr>
        <w:t xml:space="preserve">, “The Torment of Secrecy:  Reckoning with American Communism and Anticommunism after </w:t>
      </w:r>
      <w:proofErr w:type="spellStart"/>
      <w:r w:rsidRPr="00A61F26">
        <w:rPr>
          <w:sz w:val="20"/>
        </w:rPr>
        <w:t>Venona</w:t>
      </w:r>
      <w:proofErr w:type="spellEnd"/>
      <w:r w:rsidRPr="00A61F26">
        <w:rPr>
          <w:sz w:val="20"/>
        </w:rPr>
        <w:t xml:space="preserve">,” </w:t>
      </w:r>
      <w:r w:rsidRPr="00A61F26">
        <w:rPr>
          <w:sz w:val="20"/>
          <w:u w:val="single"/>
        </w:rPr>
        <w:t>Diplomatic History</w:t>
      </w:r>
      <w:r w:rsidRPr="00A61F26">
        <w:rPr>
          <w:sz w:val="20"/>
        </w:rPr>
        <w:t xml:space="preserve"> 35:4 (September 2011), 615-</w:t>
      </w:r>
      <w:r w:rsidR="00D2573C" w:rsidRPr="00A61F26">
        <w:rPr>
          <w:sz w:val="20"/>
        </w:rPr>
        <w:t>6</w:t>
      </w:r>
      <w:r w:rsidRPr="00A61F26">
        <w:rPr>
          <w:sz w:val="20"/>
        </w:rPr>
        <w:t xml:space="preserve">42.  A lookback in </w:t>
      </w:r>
      <w:r w:rsidR="00374DBE" w:rsidRPr="00A61F26">
        <w:rPr>
          <w:sz w:val="20"/>
        </w:rPr>
        <w:t xml:space="preserve">the </w:t>
      </w:r>
      <w:r w:rsidRPr="00A61F26">
        <w:rPr>
          <w:sz w:val="20"/>
        </w:rPr>
        <w:t>light of later cascading evidence.  “</w:t>
      </w:r>
      <w:proofErr w:type="spellStart"/>
      <w:r w:rsidRPr="00A61F26">
        <w:rPr>
          <w:sz w:val="20"/>
        </w:rPr>
        <w:t>Venona</w:t>
      </w:r>
      <w:proofErr w:type="spellEnd"/>
      <w:r w:rsidRPr="00A61F26">
        <w:rPr>
          <w:sz w:val="20"/>
        </w:rPr>
        <w:t>” refers to Soviet cables of th</w:t>
      </w:r>
      <w:r w:rsidR="00374DBE" w:rsidRPr="00A61F26">
        <w:rPr>
          <w:sz w:val="20"/>
        </w:rPr>
        <w:t xml:space="preserve">ose </w:t>
      </w:r>
      <w:r w:rsidR="00503FE9" w:rsidRPr="00A61F26">
        <w:rPr>
          <w:sz w:val="20"/>
        </w:rPr>
        <w:t xml:space="preserve">vexed </w:t>
      </w:r>
      <w:r w:rsidR="00374DBE" w:rsidRPr="00A61F26">
        <w:rPr>
          <w:sz w:val="20"/>
        </w:rPr>
        <w:t xml:space="preserve">times that were hard to decode and weren’t public knowledge until later.         </w:t>
      </w:r>
      <w:r w:rsidRPr="00A61F26">
        <w:rPr>
          <w:sz w:val="20"/>
        </w:rPr>
        <w:t xml:space="preserve"> </w:t>
      </w:r>
    </w:p>
    <w:p w:rsidR="00374DBE" w:rsidRPr="00A61F26" w:rsidRDefault="00374DBE" w:rsidP="00C41E12">
      <w:pPr>
        <w:spacing w:after="0" w:line="240" w:lineRule="auto"/>
        <w:rPr>
          <w:sz w:val="20"/>
        </w:rPr>
      </w:pPr>
    </w:p>
    <w:p w:rsidR="00787B2D" w:rsidRPr="00A61F26" w:rsidRDefault="00374DBE" w:rsidP="00C41E12">
      <w:pPr>
        <w:spacing w:after="0" w:line="240" w:lineRule="auto"/>
        <w:rPr>
          <w:sz w:val="20"/>
        </w:rPr>
      </w:pPr>
      <w:r w:rsidRPr="00A61F26">
        <w:rPr>
          <w:sz w:val="20"/>
        </w:rPr>
        <w:t xml:space="preserve">Jennifer Delton, “Rethinking Post-World War II Anticommunism,” </w:t>
      </w:r>
      <w:r w:rsidRPr="00A61F26">
        <w:rPr>
          <w:sz w:val="20"/>
          <w:u w:val="single"/>
        </w:rPr>
        <w:t>Journal of the Historical Society</w:t>
      </w:r>
      <w:r w:rsidRPr="00A61F26">
        <w:rPr>
          <w:sz w:val="20"/>
        </w:rPr>
        <w:t xml:space="preserve"> 10:1 (March 2010), 1-41.  Another reflective lookback.  </w:t>
      </w:r>
    </w:p>
    <w:p w:rsidR="00787B2D" w:rsidRPr="00A61F26" w:rsidRDefault="00F64DA6" w:rsidP="00C41E12">
      <w:pPr>
        <w:spacing w:after="0" w:line="240" w:lineRule="auto"/>
        <w:rPr>
          <w:b/>
          <w:sz w:val="20"/>
        </w:rPr>
      </w:pPr>
      <w:r w:rsidRPr="00A61F26">
        <w:rPr>
          <w:sz w:val="20"/>
        </w:rPr>
        <w:br/>
      </w:r>
      <w:r w:rsidRPr="00A61F26">
        <w:rPr>
          <w:b/>
          <w:sz w:val="20"/>
        </w:rPr>
        <w:t>--2) The passage of the Civil Rights Act of 1964</w:t>
      </w:r>
    </w:p>
    <w:p w:rsidR="00F64DA6" w:rsidRPr="00A61F26" w:rsidRDefault="00F64DA6" w:rsidP="00C41E12">
      <w:pPr>
        <w:spacing w:after="0" w:line="240" w:lineRule="auto"/>
        <w:rPr>
          <w:b/>
          <w:sz w:val="20"/>
        </w:rPr>
      </w:pPr>
    </w:p>
    <w:p w:rsidR="00D82F51" w:rsidRPr="00A61F26" w:rsidRDefault="00D82F51" w:rsidP="00F64DA6">
      <w:pPr>
        <w:spacing w:after="0" w:line="240" w:lineRule="auto"/>
        <w:rPr>
          <w:b/>
          <w:sz w:val="20"/>
        </w:rPr>
      </w:pPr>
      <w:r w:rsidRPr="00A61F26">
        <w:rPr>
          <w:b/>
          <w:sz w:val="20"/>
        </w:rPr>
        <w:t xml:space="preserve">Book to read: </w:t>
      </w:r>
    </w:p>
    <w:p w:rsidR="00D82F51" w:rsidRPr="00A61F26" w:rsidRDefault="00D82F51" w:rsidP="00F64DA6">
      <w:pPr>
        <w:spacing w:after="0" w:line="240" w:lineRule="auto"/>
        <w:rPr>
          <w:sz w:val="20"/>
        </w:rPr>
      </w:pPr>
    </w:p>
    <w:p w:rsidR="00374DBE" w:rsidRPr="00A61F26" w:rsidRDefault="00F64DA6" w:rsidP="00F64DA6">
      <w:pPr>
        <w:spacing w:after="0" w:line="240" w:lineRule="auto"/>
        <w:rPr>
          <w:sz w:val="20"/>
        </w:rPr>
      </w:pPr>
      <w:r w:rsidRPr="00A61F26">
        <w:rPr>
          <w:sz w:val="20"/>
        </w:rPr>
        <w:t xml:space="preserve">Robert Mann, </w:t>
      </w:r>
      <w:r w:rsidRPr="00A61F26">
        <w:rPr>
          <w:sz w:val="20"/>
          <w:u w:val="single"/>
        </w:rPr>
        <w:t>The Walls of Jericho:  Lyndon Johnson, Hubert Humphrey, Richard Russell, and the Struggle for Civil Rights</w:t>
      </w:r>
      <w:r w:rsidRPr="00A61F26">
        <w:rPr>
          <w:sz w:val="20"/>
        </w:rPr>
        <w:t xml:space="preserve"> (1996), chapters 17-20.  This works addresses the enactment of the historic Civil Rights Act of 1964.  Many months of planning, public mobilizing, cross-party compromising, filibustering, and so on.  </w:t>
      </w:r>
    </w:p>
    <w:p w:rsidR="00F64DA6" w:rsidRPr="00A61F26" w:rsidRDefault="00F64DA6" w:rsidP="00F64DA6">
      <w:pPr>
        <w:spacing w:after="0" w:line="240" w:lineRule="auto"/>
        <w:rPr>
          <w:sz w:val="20"/>
        </w:rPr>
      </w:pPr>
    </w:p>
    <w:p w:rsidR="00F64DA6" w:rsidRPr="00A61F26" w:rsidRDefault="00D82F51" w:rsidP="00F64DA6">
      <w:pPr>
        <w:spacing w:after="0" w:line="240" w:lineRule="auto"/>
        <w:rPr>
          <w:b/>
          <w:sz w:val="20"/>
        </w:rPr>
      </w:pPr>
      <w:r w:rsidRPr="00A61F26">
        <w:rPr>
          <w:b/>
          <w:sz w:val="20"/>
        </w:rPr>
        <w:t xml:space="preserve">Suggested:  </w:t>
      </w:r>
    </w:p>
    <w:p w:rsidR="00D82F51" w:rsidRPr="00A61F26" w:rsidRDefault="00D82F51" w:rsidP="00F64DA6">
      <w:pPr>
        <w:spacing w:after="0" w:line="240" w:lineRule="auto"/>
        <w:rPr>
          <w:b/>
          <w:sz w:val="20"/>
        </w:rPr>
      </w:pPr>
    </w:p>
    <w:p w:rsidR="00D82F51" w:rsidRPr="00A61F26" w:rsidRDefault="00D82F51" w:rsidP="00F64DA6">
      <w:pPr>
        <w:spacing w:after="0" w:line="240" w:lineRule="auto"/>
        <w:rPr>
          <w:sz w:val="20"/>
        </w:rPr>
      </w:pPr>
      <w:r w:rsidRPr="00A61F26">
        <w:rPr>
          <w:sz w:val="20"/>
        </w:rPr>
        <w:t xml:space="preserve">Katherine </w:t>
      </w:r>
      <w:proofErr w:type="spellStart"/>
      <w:r w:rsidRPr="00A61F26">
        <w:rPr>
          <w:sz w:val="20"/>
        </w:rPr>
        <w:t>Krimmel</w:t>
      </w:r>
      <w:proofErr w:type="spellEnd"/>
      <w:r w:rsidRPr="00A61F26">
        <w:rPr>
          <w:sz w:val="20"/>
        </w:rPr>
        <w:t xml:space="preserve">, “Rights by Fortune or Fight?  Reexamining the Addition of Sex to Title VII of the Civil Rights Act,” </w:t>
      </w:r>
      <w:r w:rsidRPr="00A61F26">
        <w:rPr>
          <w:sz w:val="20"/>
          <w:u w:val="single"/>
        </w:rPr>
        <w:t>Legislative Studies Quarterly</w:t>
      </w:r>
      <w:r w:rsidRPr="00A61F26">
        <w:rPr>
          <w:sz w:val="20"/>
        </w:rPr>
        <w:t xml:space="preserve"> 44</w:t>
      </w:r>
      <w:r w:rsidR="00D2573C" w:rsidRPr="00A61F26">
        <w:rPr>
          <w:sz w:val="20"/>
        </w:rPr>
        <w:t>:</w:t>
      </w:r>
      <w:r w:rsidRPr="00A61F26">
        <w:rPr>
          <w:sz w:val="20"/>
        </w:rPr>
        <w:t xml:space="preserve">2 (May 2019), 271-306.  How and why did this happen?  </w:t>
      </w:r>
    </w:p>
    <w:p w:rsidR="00D82F51" w:rsidRPr="00A61F26" w:rsidRDefault="00D82F51" w:rsidP="00F64DA6">
      <w:pPr>
        <w:spacing w:after="0" w:line="240" w:lineRule="auto"/>
        <w:rPr>
          <w:sz w:val="20"/>
        </w:rPr>
      </w:pPr>
    </w:p>
    <w:p w:rsidR="00D82F51" w:rsidRPr="00A61F26" w:rsidRDefault="00D82F51" w:rsidP="00F64DA6">
      <w:pPr>
        <w:spacing w:after="0" w:line="240" w:lineRule="auto"/>
        <w:rPr>
          <w:sz w:val="20"/>
        </w:rPr>
      </w:pPr>
      <w:r w:rsidRPr="00A61F26">
        <w:rPr>
          <w:sz w:val="20"/>
        </w:rPr>
        <w:t xml:space="preserve">Sean </w:t>
      </w:r>
      <w:proofErr w:type="spellStart"/>
      <w:r w:rsidRPr="00A61F26">
        <w:rPr>
          <w:sz w:val="20"/>
        </w:rPr>
        <w:t>Farhang</w:t>
      </w:r>
      <w:proofErr w:type="spellEnd"/>
      <w:r w:rsidRPr="00A61F26">
        <w:rPr>
          <w:sz w:val="20"/>
        </w:rPr>
        <w:t xml:space="preserve">, “The Political Development of Job Discrimination Litigation, 1963-1976,” </w:t>
      </w:r>
      <w:r w:rsidRPr="00A61F26">
        <w:rPr>
          <w:sz w:val="20"/>
          <w:u w:val="single"/>
        </w:rPr>
        <w:t>Studies in American Political Development</w:t>
      </w:r>
      <w:r w:rsidRPr="00A61F26">
        <w:rPr>
          <w:sz w:val="20"/>
        </w:rPr>
        <w:t xml:space="preserve"> 23 (April 2009), 23-60.  In a move of l</w:t>
      </w:r>
      <w:r w:rsidR="00D2573C" w:rsidRPr="00A61F26">
        <w:rPr>
          <w:sz w:val="20"/>
        </w:rPr>
        <w:t xml:space="preserve">asting </w:t>
      </w:r>
      <w:r w:rsidRPr="00A61F26">
        <w:rPr>
          <w:sz w:val="20"/>
        </w:rPr>
        <w:t xml:space="preserve">importance, the terms of compromise in the Senate </w:t>
      </w:r>
      <w:r w:rsidR="00D242AA" w:rsidRPr="00A61F26">
        <w:rPr>
          <w:sz w:val="20"/>
        </w:rPr>
        <w:t xml:space="preserve">nudged the </w:t>
      </w:r>
      <w:r w:rsidRPr="00A61F26">
        <w:rPr>
          <w:sz w:val="20"/>
        </w:rPr>
        <w:t>enforcement of anti-job discrimination</w:t>
      </w:r>
      <w:r w:rsidR="00D242AA" w:rsidRPr="00A61F26">
        <w:rPr>
          <w:sz w:val="20"/>
        </w:rPr>
        <w:t xml:space="preserve"> into the courts (as opposed to the federal bureaucracy).  </w:t>
      </w:r>
      <w:r w:rsidRPr="00A61F26">
        <w:rPr>
          <w:sz w:val="20"/>
        </w:rPr>
        <w:t xml:space="preserve"> </w:t>
      </w:r>
    </w:p>
    <w:p w:rsidR="00E10D2B" w:rsidRPr="00A61F26" w:rsidRDefault="00E10D2B" w:rsidP="00F64DA6">
      <w:pPr>
        <w:spacing w:after="0" w:line="240" w:lineRule="auto"/>
        <w:rPr>
          <w:sz w:val="20"/>
        </w:rPr>
      </w:pPr>
    </w:p>
    <w:p w:rsidR="00E10D2B" w:rsidRPr="00A61F26" w:rsidRDefault="00E10D2B" w:rsidP="00F64DA6">
      <w:pPr>
        <w:spacing w:after="0" w:line="240" w:lineRule="auto"/>
        <w:rPr>
          <w:sz w:val="20"/>
        </w:rPr>
      </w:pPr>
      <w:proofErr w:type="spellStart"/>
      <w:r w:rsidRPr="00A61F26">
        <w:rPr>
          <w:sz w:val="20"/>
        </w:rPr>
        <w:t>Ilyana</w:t>
      </w:r>
      <w:proofErr w:type="spellEnd"/>
      <w:r w:rsidRPr="00A61F26">
        <w:rPr>
          <w:sz w:val="20"/>
        </w:rPr>
        <w:t xml:space="preserve"> </w:t>
      </w:r>
      <w:proofErr w:type="spellStart"/>
      <w:r w:rsidRPr="00A61F26">
        <w:rPr>
          <w:sz w:val="20"/>
        </w:rPr>
        <w:t>Kuziemko</w:t>
      </w:r>
      <w:proofErr w:type="spellEnd"/>
      <w:r w:rsidRPr="00A61F26">
        <w:rPr>
          <w:sz w:val="20"/>
        </w:rPr>
        <w:t xml:space="preserve"> &amp; </w:t>
      </w:r>
      <w:proofErr w:type="spellStart"/>
      <w:r w:rsidRPr="00A61F26">
        <w:rPr>
          <w:sz w:val="20"/>
        </w:rPr>
        <w:t>Ebonya</w:t>
      </w:r>
      <w:proofErr w:type="spellEnd"/>
      <w:r w:rsidRPr="00A61F26">
        <w:rPr>
          <w:sz w:val="20"/>
        </w:rPr>
        <w:t xml:space="preserve"> Washington, “Why Did the Democrats Lose the South?  Bringing New Data to an Old Debate,” </w:t>
      </w:r>
      <w:r w:rsidRPr="00A61F26">
        <w:rPr>
          <w:sz w:val="20"/>
          <w:u w:val="single"/>
        </w:rPr>
        <w:t>American Economic Review</w:t>
      </w:r>
      <w:r w:rsidRPr="00A61F26">
        <w:rPr>
          <w:sz w:val="20"/>
        </w:rPr>
        <w:t xml:space="preserve"> 108:10 (2018), 2830-67.  In an inspired use of data, this work shows how the Birmingham, Alabama demonstrations of the spring of 1963 led by Martin Luther King, Jr., decisively shook up the national politics of civil rights paving the way to the 1964 enactment.  </w:t>
      </w:r>
    </w:p>
    <w:p w:rsidR="00B41724" w:rsidRPr="00A61F26" w:rsidRDefault="00B41724" w:rsidP="00C41E12">
      <w:pPr>
        <w:spacing w:after="0" w:line="240" w:lineRule="auto"/>
        <w:rPr>
          <w:sz w:val="20"/>
        </w:rPr>
      </w:pPr>
    </w:p>
    <w:p w:rsidR="00545CAB" w:rsidRPr="00A61F26" w:rsidRDefault="00545CAB" w:rsidP="00C41E12">
      <w:pPr>
        <w:spacing w:after="0" w:line="240" w:lineRule="auto"/>
        <w:rPr>
          <w:sz w:val="20"/>
        </w:rPr>
      </w:pPr>
    </w:p>
    <w:p w:rsidR="00545CAB" w:rsidRPr="00A61F26" w:rsidRDefault="00545CAB" w:rsidP="00C41E12">
      <w:pPr>
        <w:spacing w:after="0" w:line="240" w:lineRule="auto"/>
        <w:rPr>
          <w:b/>
          <w:sz w:val="20"/>
        </w:rPr>
      </w:pPr>
      <w:r w:rsidRPr="00A61F26">
        <w:rPr>
          <w:b/>
          <w:sz w:val="20"/>
        </w:rPr>
        <w:t xml:space="preserve">OCTOBER 30 – TWO BOOKS, AN HOUR OF DISCUSSION APIECE </w:t>
      </w:r>
    </w:p>
    <w:p w:rsidR="00545CAB" w:rsidRPr="00A61F26" w:rsidRDefault="00545CAB" w:rsidP="00C41E12">
      <w:pPr>
        <w:spacing w:after="0" w:line="240" w:lineRule="auto"/>
        <w:rPr>
          <w:b/>
          <w:sz w:val="20"/>
        </w:rPr>
      </w:pPr>
    </w:p>
    <w:p w:rsidR="00545CAB" w:rsidRPr="00A61F26" w:rsidRDefault="00545CAB" w:rsidP="00C41E12">
      <w:pPr>
        <w:spacing w:after="0" w:line="240" w:lineRule="auto"/>
        <w:rPr>
          <w:b/>
          <w:sz w:val="20"/>
        </w:rPr>
      </w:pPr>
      <w:r w:rsidRPr="00A61F26">
        <w:rPr>
          <w:b/>
          <w:sz w:val="20"/>
        </w:rPr>
        <w:t xml:space="preserve">--1) The Watergate investigations  </w:t>
      </w:r>
    </w:p>
    <w:p w:rsidR="00545CAB" w:rsidRPr="00A61F26" w:rsidRDefault="00545CAB" w:rsidP="00C41E12">
      <w:pPr>
        <w:spacing w:after="0" w:line="240" w:lineRule="auto"/>
        <w:rPr>
          <w:b/>
          <w:sz w:val="20"/>
        </w:rPr>
      </w:pPr>
    </w:p>
    <w:p w:rsidR="00545CAB" w:rsidRPr="00A61F26" w:rsidRDefault="00545CAB" w:rsidP="00C41E12">
      <w:pPr>
        <w:spacing w:after="0" w:line="240" w:lineRule="auto"/>
        <w:rPr>
          <w:b/>
          <w:sz w:val="20"/>
        </w:rPr>
      </w:pPr>
      <w:r w:rsidRPr="00A61F26">
        <w:rPr>
          <w:b/>
          <w:sz w:val="20"/>
        </w:rPr>
        <w:t>BOOK TO READ:</w:t>
      </w:r>
    </w:p>
    <w:p w:rsidR="00545CAB" w:rsidRPr="00A61F26" w:rsidRDefault="00545CAB" w:rsidP="00C41E12">
      <w:pPr>
        <w:spacing w:after="0" w:line="240" w:lineRule="auto"/>
        <w:rPr>
          <w:b/>
          <w:sz w:val="20"/>
        </w:rPr>
      </w:pPr>
    </w:p>
    <w:p w:rsidR="00545CAB" w:rsidRPr="00A61F26" w:rsidRDefault="00545CAB" w:rsidP="00C41E12">
      <w:pPr>
        <w:spacing w:after="0" w:line="240" w:lineRule="auto"/>
        <w:rPr>
          <w:sz w:val="20"/>
        </w:rPr>
      </w:pPr>
      <w:r w:rsidRPr="00A61F26">
        <w:rPr>
          <w:sz w:val="20"/>
        </w:rPr>
        <w:t xml:space="preserve">Stanley I. </w:t>
      </w:r>
      <w:proofErr w:type="spellStart"/>
      <w:r w:rsidRPr="00A61F26">
        <w:rPr>
          <w:sz w:val="20"/>
        </w:rPr>
        <w:t>Kutler</w:t>
      </w:r>
      <w:proofErr w:type="spellEnd"/>
      <w:r w:rsidRPr="00A61F26">
        <w:rPr>
          <w:sz w:val="20"/>
        </w:rPr>
        <w:t xml:space="preserve">, </w:t>
      </w:r>
      <w:r w:rsidRPr="00A61F26">
        <w:rPr>
          <w:sz w:val="20"/>
          <w:u w:val="single"/>
        </w:rPr>
        <w:t>The Wars of Watergate:  The Last Crisis of Richard Nixon</w:t>
      </w:r>
      <w:r w:rsidRPr="00A61F26">
        <w:rPr>
          <w:sz w:val="20"/>
        </w:rPr>
        <w:t xml:space="preserve"> (1990), chapters 8-20, except skip pages 391-98, 417-22, 431-38.  </w:t>
      </w:r>
    </w:p>
    <w:p w:rsidR="00545CAB" w:rsidRPr="00A61F26" w:rsidRDefault="00545CAB" w:rsidP="00C41E12">
      <w:pPr>
        <w:spacing w:after="0" w:line="240" w:lineRule="auto"/>
        <w:rPr>
          <w:sz w:val="20"/>
        </w:rPr>
      </w:pPr>
    </w:p>
    <w:p w:rsidR="00545CAB" w:rsidRPr="00A61F26" w:rsidRDefault="00545CAB" w:rsidP="00C41E12">
      <w:pPr>
        <w:spacing w:after="0" w:line="240" w:lineRule="auto"/>
        <w:rPr>
          <w:b/>
          <w:sz w:val="20"/>
        </w:rPr>
      </w:pPr>
      <w:r w:rsidRPr="00A61F26">
        <w:rPr>
          <w:b/>
          <w:sz w:val="20"/>
        </w:rPr>
        <w:t xml:space="preserve">Suggested: </w:t>
      </w:r>
    </w:p>
    <w:p w:rsidR="00545CAB" w:rsidRPr="00A61F26" w:rsidRDefault="00545CAB" w:rsidP="00C41E12">
      <w:pPr>
        <w:spacing w:after="0" w:line="240" w:lineRule="auto"/>
        <w:rPr>
          <w:b/>
          <w:sz w:val="20"/>
        </w:rPr>
      </w:pPr>
    </w:p>
    <w:p w:rsidR="00545CAB" w:rsidRPr="00A61F26" w:rsidRDefault="00545CAB" w:rsidP="00C41E12">
      <w:pPr>
        <w:spacing w:after="0" w:line="240" w:lineRule="auto"/>
        <w:rPr>
          <w:sz w:val="20"/>
        </w:rPr>
      </w:pPr>
      <w:r w:rsidRPr="00A61F26">
        <w:rPr>
          <w:sz w:val="20"/>
        </w:rPr>
        <w:t xml:space="preserve">Michael </w:t>
      </w:r>
      <w:proofErr w:type="spellStart"/>
      <w:r w:rsidRPr="00A61F26">
        <w:rPr>
          <w:sz w:val="20"/>
        </w:rPr>
        <w:t>Schudson</w:t>
      </w:r>
      <w:proofErr w:type="spellEnd"/>
      <w:r w:rsidRPr="00A61F26">
        <w:rPr>
          <w:sz w:val="20"/>
        </w:rPr>
        <w:t xml:space="preserve">, </w:t>
      </w:r>
      <w:r w:rsidR="00A100F3" w:rsidRPr="00A61F26">
        <w:rPr>
          <w:sz w:val="20"/>
        </w:rPr>
        <w:t xml:space="preserve">“Watergate:  A Study in Mythology,” </w:t>
      </w:r>
      <w:r w:rsidR="00A100F3" w:rsidRPr="00A61F26">
        <w:rPr>
          <w:sz w:val="20"/>
          <w:u w:val="single"/>
        </w:rPr>
        <w:t>Columbia Journalism Review</w:t>
      </w:r>
      <w:r w:rsidR="00A100F3" w:rsidRPr="00A61F26">
        <w:rPr>
          <w:sz w:val="20"/>
        </w:rPr>
        <w:t xml:space="preserve"> 31:1 (May 1992), 28-33.  “Did the press really bring down the president?  </w:t>
      </w:r>
      <w:r w:rsidR="00D2573C" w:rsidRPr="00A61F26">
        <w:rPr>
          <w:sz w:val="20"/>
        </w:rPr>
        <w:t>Also, d</w:t>
      </w:r>
      <w:r w:rsidR="00A100F3" w:rsidRPr="00A61F26">
        <w:rPr>
          <w:sz w:val="20"/>
        </w:rPr>
        <w:t xml:space="preserve">id Watergate really change the press?”  </w:t>
      </w:r>
      <w:r w:rsidRPr="00A61F26">
        <w:rPr>
          <w:sz w:val="20"/>
        </w:rPr>
        <w:t xml:space="preserve">  </w:t>
      </w:r>
    </w:p>
    <w:p w:rsidR="004A18A6" w:rsidRPr="00A61F26" w:rsidRDefault="004A18A6" w:rsidP="00C41E12">
      <w:pPr>
        <w:spacing w:after="0" w:line="240" w:lineRule="auto"/>
        <w:rPr>
          <w:sz w:val="20"/>
        </w:rPr>
      </w:pPr>
    </w:p>
    <w:p w:rsidR="00696220" w:rsidRPr="00A61F26" w:rsidRDefault="004A18A6" w:rsidP="00C41E12">
      <w:pPr>
        <w:spacing w:after="0" w:line="240" w:lineRule="auto"/>
        <w:rPr>
          <w:sz w:val="20"/>
        </w:rPr>
      </w:pPr>
      <w:r w:rsidRPr="00A61F26">
        <w:rPr>
          <w:sz w:val="20"/>
        </w:rPr>
        <w:lastRenderedPageBreak/>
        <w:t xml:space="preserve">Mark Feldstein, “Watergate Revisited,” </w:t>
      </w:r>
      <w:r w:rsidRPr="00A61F26">
        <w:rPr>
          <w:sz w:val="20"/>
          <w:u w:val="single"/>
        </w:rPr>
        <w:t>American Journalism Review</w:t>
      </w:r>
      <w:r w:rsidRPr="00A61F26">
        <w:rPr>
          <w:sz w:val="20"/>
        </w:rPr>
        <w:t xml:space="preserve"> </w:t>
      </w:r>
      <w:r w:rsidR="00696220" w:rsidRPr="00A61F26">
        <w:rPr>
          <w:sz w:val="20"/>
        </w:rPr>
        <w:t xml:space="preserve">26:4 </w:t>
      </w:r>
      <w:r w:rsidRPr="00A61F26">
        <w:rPr>
          <w:sz w:val="20"/>
        </w:rPr>
        <w:t xml:space="preserve">(August-September 2004), 60-68. </w:t>
      </w:r>
      <w:r w:rsidR="00696220" w:rsidRPr="00A61F26">
        <w:rPr>
          <w:sz w:val="20"/>
        </w:rPr>
        <w:t xml:space="preserve"> </w:t>
      </w:r>
      <w:r w:rsidR="00A100F3" w:rsidRPr="00A61F26">
        <w:rPr>
          <w:sz w:val="20"/>
        </w:rPr>
        <w:t xml:space="preserve">More on the </w:t>
      </w:r>
      <w:r w:rsidR="00696220" w:rsidRPr="00A61F26">
        <w:rPr>
          <w:sz w:val="20"/>
        </w:rPr>
        <w:t>journalists</w:t>
      </w:r>
      <w:r w:rsidR="00A100F3" w:rsidRPr="00A61F26">
        <w:rPr>
          <w:sz w:val="20"/>
        </w:rPr>
        <w:t xml:space="preserve">.  </w:t>
      </w:r>
    </w:p>
    <w:p w:rsidR="00A100F3" w:rsidRPr="00A61F26" w:rsidRDefault="00A100F3" w:rsidP="00C41E12">
      <w:pPr>
        <w:spacing w:after="0" w:line="240" w:lineRule="auto"/>
        <w:rPr>
          <w:sz w:val="20"/>
        </w:rPr>
      </w:pPr>
    </w:p>
    <w:p w:rsidR="00A100F3" w:rsidRPr="00A61F26" w:rsidRDefault="00696220" w:rsidP="00C41E12">
      <w:pPr>
        <w:spacing w:after="0" w:line="240" w:lineRule="auto"/>
        <w:rPr>
          <w:sz w:val="20"/>
        </w:rPr>
      </w:pPr>
      <w:r w:rsidRPr="00A61F26">
        <w:rPr>
          <w:sz w:val="20"/>
        </w:rPr>
        <w:t xml:space="preserve">Paul </w:t>
      </w:r>
      <w:proofErr w:type="spellStart"/>
      <w:r w:rsidRPr="00A61F26">
        <w:rPr>
          <w:sz w:val="20"/>
        </w:rPr>
        <w:t>Matzko</w:t>
      </w:r>
      <w:proofErr w:type="spellEnd"/>
      <w:r w:rsidRPr="00A61F26">
        <w:rPr>
          <w:sz w:val="20"/>
        </w:rPr>
        <w:t xml:space="preserve">, “’Do something about </w:t>
      </w:r>
      <w:r w:rsidRPr="00A61F26">
        <w:rPr>
          <w:sz w:val="20"/>
          <w:u w:val="single"/>
        </w:rPr>
        <w:t>Life Line</w:t>
      </w:r>
      <w:r w:rsidRPr="00A61F26">
        <w:rPr>
          <w:sz w:val="20"/>
        </w:rPr>
        <w:t xml:space="preserve">,’ The Kennedy Administration’s Campaign to Silence the Radio Right,” </w:t>
      </w:r>
      <w:r w:rsidRPr="00A61F26">
        <w:rPr>
          <w:sz w:val="20"/>
          <w:u w:val="single"/>
        </w:rPr>
        <w:t>Presidential Studies Quarterly</w:t>
      </w:r>
      <w:r w:rsidRPr="00A61F26">
        <w:rPr>
          <w:sz w:val="20"/>
        </w:rPr>
        <w:t xml:space="preserve"> 48:4 (December 2018), 817-31.  Where were the conservative media during Watergate?  </w:t>
      </w:r>
      <w:r w:rsidR="00A100F3" w:rsidRPr="00A61F26">
        <w:rPr>
          <w:sz w:val="20"/>
        </w:rPr>
        <w:t xml:space="preserve">A surprising story.  </w:t>
      </w:r>
      <w:r w:rsidRPr="00A61F26">
        <w:rPr>
          <w:sz w:val="20"/>
        </w:rPr>
        <w:t xml:space="preserve">No Fox </w:t>
      </w:r>
      <w:r w:rsidR="0032207B" w:rsidRPr="00A61F26">
        <w:rPr>
          <w:sz w:val="20"/>
        </w:rPr>
        <w:t xml:space="preserve">channel or Rush </w:t>
      </w:r>
      <w:r w:rsidRPr="00A61F26">
        <w:rPr>
          <w:sz w:val="20"/>
        </w:rPr>
        <w:t>Limbaugh back then.</w:t>
      </w:r>
    </w:p>
    <w:p w:rsidR="00A100F3" w:rsidRPr="00A61F26" w:rsidRDefault="00A100F3" w:rsidP="00C41E12">
      <w:pPr>
        <w:spacing w:after="0" w:line="240" w:lineRule="auto"/>
        <w:rPr>
          <w:sz w:val="20"/>
        </w:rPr>
      </w:pPr>
    </w:p>
    <w:p w:rsidR="0008030F" w:rsidRPr="00A61F26" w:rsidRDefault="00696220" w:rsidP="00C41E12">
      <w:pPr>
        <w:spacing w:after="0" w:line="240" w:lineRule="auto"/>
        <w:rPr>
          <w:b/>
          <w:sz w:val="20"/>
        </w:rPr>
      </w:pPr>
      <w:r w:rsidRPr="00A61F26">
        <w:rPr>
          <w:sz w:val="20"/>
        </w:rPr>
        <w:t xml:space="preserve">  </w:t>
      </w:r>
      <w:r w:rsidR="0008030F" w:rsidRPr="00A61F26">
        <w:rPr>
          <w:b/>
          <w:sz w:val="20"/>
        </w:rPr>
        <w:t xml:space="preserve">--2) The defeat of the Clinton administration’s health-care reform in 1993-94  </w:t>
      </w:r>
    </w:p>
    <w:p w:rsidR="0008030F" w:rsidRPr="00A61F26" w:rsidRDefault="0008030F" w:rsidP="00C41E12">
      <w:pPr>
        <w:spacing w:after="0" w:line="240" w:lineRule="auto"/>
        <w:rPr>
          <w:b/>
          <w:sz w:val="20"/>
        </w:rPr>
      </w:pPr>
    </w:p>
    <w:p w:rsidR="0008030F" w:rsidRPr="00A61F26" w:rsidRDefault="0008030F" w:rsidP="00C41E12">
      <w:pPr>
        <w:spacing w:after="0" w:line="240" w:lineRule="auto"/>
        <w:rPr>
          <w:b/>
          <w:sz w:val="20"/>
        </w:rPr>
      </w:pPr>
      <w:r w:rsidRPr="00A61F26">
        <w:rPr>
          <w:b/>
          <w:sz w:val="20"/>
        </w:rPr>
        <w:t xml:space="preserve">BOOK TO READ: </w:t>
      </w:r>
    </w:p>
    <w:p w:rsidR="0008030F" w:rsidRPr="00A61F26" w:rsidRDefault="0008030F" w:rsidP="00C41E12">
      <w:pPr>
        <w:spacing w:after="0" w:line="240" w:lineRule="auto"/>
        <w:rPr>
          <w:b/>
          <w:sz w:val="20"/>
        </w:rPr>
      </w:pPr>
    </w:p>
    <w:p w:rsidR="0008030F" w:rsidRPr="00A61F26" w:rsidRDefault="0008030F" w:rsidP="00C41E12">
      <w:pPr>
        <w:spacing w:after="0" w:line="240" w:lineRule="auto"/>
        <w:rPr>
          <w:sz w:val="20"/>
        </w:rPr>
      </w:pPr>
      <w:r w:rsidRPr="00A61F26">
        <w:rPr>
          <w:sz w:val="20"/>
        </w:rPr>
        <w:t xml:space="preserve">Haynes Johnson &amp; David S. Broder, </w:t>
      </w:r>
      <w:r w:rsidRPr="00A61F26">
        <w:rPr>
          <w:sz w:val="20"/>
          <w:u w:val="single"/>
        </w:rPr>
        <w:t>The System:  The American Way of Politics at the Breaking Point</w:t>
      </w:r>
      <w:r w:rsidRPr="00A61F26">
        <w:rPr>
          <w:sz w:val="20"/>
        </w:rPr>
        <w:t xml:space="preserve"> (1996), chapters 6-11, 13-20.  </w:t>
      </w:r>
    </w:p>
    <w:p w:rsidR="0008030F" w:rsidRPr="00A61F26" w:rsidRDefault="0008030F" w:rsidP="00C41E12">
      <w:pPr>
        <w:spacing w:after="0" w:line="240" w:lineRule="auto"/>
        <w:rPr>
          <w:sz w:val="20"/>
        </w:rPr>
      </w:pPr>
    </w:p>
    <w:p w:rsidR="00545CAB" w:rsidRPr="00A61F26" w:rsidRDefault="0008030F" w:rsidP="00C41E12">
      <w:pPr>
        <w:spacing w:after="0" w:line="240" w:lineRule="auto"/>
        <w:rPr>
          <w:b/>
          <w:sz w:val="20"/>
        </w:rPr>
      </w:pPr>
      <w:r w:rsidRPr="00A61F26">
        <w:rPr>
          <w:b/>
          <w:sz w:val="20"/>
        </w:rPr>
        <w:t xml:space="preserve">Suggested:  </w:t>
      </w:r>
    </w:p>
    <w:p w:rsidR="004D679A" w:rsidRPr="00A61F26" w:rsidRDefault="004D679A" w:rsidP="00C41E12">
      <w:pPr>
        <w:spacing w:after="0" w:line="240" w:lineRule="auto"/>
        <w:rPr>
          <w:b/>
          <w:sz w:val="20"/>
        </w:rPr>
      </w:pPr>
    </w:p>
    <w:p w:rsidR="004D679A" w:rsidRPr="00A61F26" w:rsidRDefault="00F434F3" w:rsidP="00C41E12">
      <w:pPr>
        <w:spacing w:after="0" w:line="240" w:lineRule="auto"/>
        <w:rPr>
          <w:sz w:val="20"/>
        </w:rPr>
      </w:pPr>
      <w:r w:rsidRPr="00A61F26">
        <w:rPr>
          <w:sz w:val="20"/>
        </w:rPr>
        <w:t xml:space="preserve">Sven </w:t>
      </w:r>
      <w:proofErr w:type="spellStart"/>
      <w:r w:rsidRPr="00A61F26">
        <w:rPr>
          <w:sz w:val="20"/>
        </w:rPr>
        <w:t>Steinmo</w:t>
      </w:r>
      <w:proofErr w:type="spellEnd"/>
      <w:r w:rsidRPr="00A61F26">
        <w:rPr>
          <w:sz w:val="20"/>
        </w:rPr>
        <w:t xml:space="preserve"> &amp; Jon Watts, “It’s the Institutions, Stupid!  Why Comprehensive National Health Insurance Always Fails in America,” </w:t>
      </w:r>
      <w:r w:rsidRPr="00A61F26">
        <w:rPr>
          <w:sz w:val="20"/>
          <w:u w:val="single"/>
        </w:rPr>
        <w:t>Journal of Health Politics, Policy and Law</w:t>
      </w:r>
      <w:r w:rsidRPr="00A61F26">
        <w:rPr>
          <w:sz w:val="20"/>
        </w:rPr>
        <w:t xml:space="preserve"> 20:2 (Summer 1995), 329-</w:t>
      </w:r>
      <w:r w:rsidR="00D2573C" w:rsidRPr="00A61F26">
        <w:rPr>
          <w:sz w:val="20"/>
        </w:rPr>
        <w:t>3</w:t>
      </w:r>
      <w:r w:rsidRPr="00A61F26">
        <w:rPr>
          <w:sz w:val="20"/>
        </w:rPr>
        <w:t xml:space="preserve">72.  The record from Truman through Clinton.  Pre-ACA.  </w:t>
      </w:r>
    </w:p>
    <w:p w:rsidR="00F434F3" w:rsidRPr="00A61F26" w:rsidRDefault="00F434F3" w:rsidP="00C41E12">
      <w:pPr>
        <w:spacing w:after="0" w:line="240" w:lineRule="auto"/>
        <w:rPr>
          <w:sz w:val="20"/>
        </w:rPr>
      </w:pPr>
    </w:p>
    <w:p w:rsidR="00F434F3" w:rsidRPr="00A61F26" w:rsidRDefault="00F434F3" w:rsidP="00C41E12">
      <w:pPr>
        <w:spacing w:after="0" w:line="240" w:lineRule="auto"/>
        <w:rPr>
          <w:sz w:val="20"/>
        </w:rPr>
      </w:pPr>
      <w:r w:rsidRPr="00A61F26">
        <w:rPr>
          <w:sz w:val="20"/>
        </w:rPr>
        <w:t xml:space="preserve">Joseph White, “The Horses and the Jumps:  Comments on the Health Care Reform Steeplechase,” </w:t>
      </w:r>
      <w:r w:rsidRPr="00A61F26">
        <w:rPr>
          <w:sz w:val="20"/>
          <w:u w:val="single"/>
        </w:rPr>
        <w:t>Journal of Health Politics, Policy and Law</w:t>
      </w:r>
      <w:r w:rsidRPr="00A61F26">
        <w:rPr>
          <w:sz w:val="20"/>
        </w:rPr>
        <w:t xml:space="preserve"> 20:2 (Summer 1995), 373-</w:t>
      </w:r>
      <w:r w:rsidR="00D2573C" w:rsidRPr="00A61F26">
        <w:rPr>
          <w:sz w:val="20"/>
        </w:rPr>
        <w:t>3</w:t>
      </w:r>
      <w:r w:rsidRPr="00A61F26">
        <w:rPr>
          <w:sz w:val="20"/>
        </w:rPr>
        <w:t xml:space="preserve">83.  A response to </w:t>
      </w:r>
      <w:proofErr w:type="spellStart"/>
      <w:r w:rsidRPr="00A61F26">
        <w:rPr>
          <w:sz w:val="20"/>
        </w:rPr>
        <w:t>Steinmo</w:t>
      </w:r>
      <w:proofErr w:type="spellEnd"/>
      <w:r w:rsidRPr="00A61F26">
        <w:rPr>
          <w:sz w:val="20"/>
        </w:rPr>
        <w:t xml:space="preserve"> &amp; Watts.  </w:t>
      </w:r>
    </w:p>
    <w:p w:rsidR="00F434F3" w:rsidRPr="00A61F26" w:rsidRDefault="00F434F3" w:rsidP="00C41E12">
      <w:pPr>
        <w:spacing w:after="0" w:line="240" w:lineRule="auto"/>
        <w:rPr>
          <w:sz w:val="20"/>
        </w:rPr>
      </w:pPr>
    </w:p>
    <w:p w:rsidR="00F434F3" w:rsidRPr="00A61F26" w:rsidRDefault="00F434F3" w:rsidP="00C41E12">
      <w:pPr>
        <w:spacing w:after="0" w:line="240" w:lineRule="auto"/>
        <w:rPr>
          <w:sz w:val="20"/>
        </w:rPr>
      </w:pPr>
      <w:proofErr w:type="spellStart"/>
      <w:r w:rsidRPr="00A61F26">
        <w:rPr>
          <w:sz w:val="20"/>
        </w:rPr>
        <w:t>Mollyann</w:t>
      </w:r>
      <w:proofErr w:type="spellEnd"/>
      <w:r w:rsidRPr="00A61F26">
        <w:rPr>
          <w:sz w:val="20"/>
        </w:rPr>
        <w:t xml:space="preserve"> Brodie &amp; Robert J. </w:t>
      </w:r>
      <w:proofErr w:type="spellStart"/>
      <w:r w:rsidRPr="00A61F26">
        <w:rPr>
          <w:sz w:val="20"/>
        </w:rPr>
        <w:t>Blendon</w:t>
      </w:r>
      <w:proofErr w:type="spellEnd"/>
      <w:r w:rsidRPr="00A61F26">
        <w:rPr>
          <w:sz w:val="20"/>
        </w:rPr>
        <w:t xml:space="preserve">, “The Public’s Contribution to Congressional Gridlock on Health Care Reform,” </w:t>
      </w:r>
      <w:r w:rsidRPr="00A61F26">
        <w:rPr>
          <w:sz w:val="20"/>
          <w:u w:val="single"/>
        </w:rPr>
        <w:t>Journal of Health Politics, Policy and Law</w:t>
      </w:r>
      <w:r w:rsidRPr="00A61F26">
        <w:rPr>
          <w:sz w:val="20"/>
        </w:rPr>
        <w:t xml:space="preserve"> 20:2 (Summer 1995), 403-</w:t>
      </w:r>
      <w:r w:rsidR="00D2573C" w:rsidRPr="00A61F26">
        <w:rPr>
          <w:sz w:val="20"/>
        </w:rPr>
        <w:t>4</w:t>
      </w:r>
      <w:r w:rsidRPr="00A61F26">
        <w:rPr>
          <w:sz w:val="20"/>
        </w:rPr>
        <w:t xml:space="preserve">10.  </w:t>
      </w:r>
    </w:p>
    <w:p w:rsidR="00422EBE" w:rsidRPr="00A61F26" w:rsidRDefault="00422EBE" w:rsidP="00C41E12">
      <w:pPr>
        <w:spacing w:after="0" w:line="240" w:lineRule="auto"/>
        <w:rPr>
          <w:sz w:val="20"/>
        </w:rPr>
      </w:pPr>
    </w:p>
    <w:p w:rsidR="00422EBE" w:rsidRPr="00A61F26" w:rsidRDefault="00422EBE" w:rsidP="00C41E12">
      <w:pPr>
        <w:spacing w:after="0" w:line="240" w:lineRule="auto"/>
        <w:rPr>
          <w:sz w:val="20"/>
        </w:rPr>
      </w:pPr>
      <w:r w:rsidRPr="00A61F26">
        <w:rPr>
          <w:sz w:val="20"/>
        </w:rPr>
        <w:t xml:space="preserve">David W. Brady &amp; Kara M. Buckley, “Health Care Reform in the 103d Congress:  A Predictable Failure,” </w:t>
      </w:r>
      <w:r w:rsidRPr="00A61F26">
        <w:rPr>
          <w:sz w:val="20"/>
          <w:u w:val="single"/>
        </w:rPr>
        <w:t>Journal of Health Politics, Policy and Law</w:t>
      </w:r>
      <w:r w:rsidRPr="00A61F26">
        <w:rPr>
          <w:sz w:val="20"/>
        </w:rPr>
        <w:t xml:space="preserve"> 20:2 (Summer 1995), 447-</w:t>
      </w:r>
      <w:r w:rsidR="00D2573C" w:rsidRPr="00A61F26">
        <w:rPr>
          <w:sz w:val="20"/>
        </w:rPr>
        <w:t>4</w:t>
      </w:r>
      <w:r w:rsidRPr="00A61F26">
        <w:rPr>
          <w:sz w:val="20"/>
        </w:rPr>
        <w:t xml:space="preserve">54.  A probe into the views of the median voter, the median House member, and the median senator.   </w:t>
      </w:r>
    </w:p>
    <w:p w:rsidR="00266F0E" w:rsidRPr="00A61F26" w:rsidRDefault="00266F0E" w:rsidP="00C41E12">
      <w:pPr>
        <w:spacing w:after="0" w:line="240" w:lineRule="auto"/>
        <w:rPr>
          <w:sz w:val="20"/>
        </w:rPr>
      </w:pPr>
    </w:p>
    <w:p w:rsidR="00266F0E" w:rsidRPr="00A61F26" w:rsidRDefault="00266F0E" w:rsidP="00C41E12">
      <w:pPr>
        <w:spacing w:after="0" w:line="240" w:lineRule="auto"/>
        <w:rPr>
          <w:sz w:val="20"/>
        </w:rPr>
      </w:pPr>
    </w:p>
    <w:p w:rsidR="006C5E30" w:rsidRPr="00A61F26" w:rsidRDefault="006C5E30" w:rsidP="00C41E12">
      <w:pPr>
        <w:spacing w:after="0" w:line="240" w:lineRule="auto"/>
        <w:rPr>
          <w:b/>
          <w:sz w:val="20"/>
        </w:rPr>
      </w:pPr>
    </w:p>
    <w:p w:rsidR="006C5E30" w:rsidRPr="00A61F26" w:rsidRDefault="006C5E30" w:rsidP="00C41E12">
      <w:pPr>
        <w:spacing w:after="0" w:line="240" w:lineRule="auto"/>
        <w:rPr>
          <w:b/>
          <w:sz w:val="20"/>
        </w:rPr>
      </w:pPr>
    </w:p>
    <w:p w:rsidR="006C5E30" w:rsidRPr="00A61F26" w:rsidRDefault="006C5E30" w:rsidP="00C41E12">
      <w:pPr>
        <w:spacing w:after="0" w:line="240" w:lineRule="auto"/>
        <w:rPr>
          <w:b/>
          <w:sz w:val="20"/>
        </w:rPr>
      </w:pPr>
    </w:p>
    <w:p w:rsidR="006C5E30" w:rsidRPr="00A61F26" w:rsidRDefault="006C5E30" w:rsidP="00C41E12">
      <w:pPr>
        <w:spacing w:after="0" w:line="240" w:lineRule="auto"/>
        <w:rPr>
          <w:b/>
          <w:sz w:val="20"/>
        </w:rPr>
      </w:pPr>
    </w:p>
    <w:p w:rsidR="006C5E30" w:rsidRPr="00A61F26" w:rsidRDefault="006C5E30" w:rsidP="00C41E12">
      <w:pPr>
        <w:spacing w:after="0" w:line="240" w:lineRule="auto"/>
        <w:rPr>
          <w:b/>
          <w:sz w:val="20"/>
        </w:rPr>
      </w:pPr>
    </w:p>
    <w:p w:rsidR="006C5E30" w:rsidRPr="00A61F26" w:rsidRDefault="006C5E30" w:rsidP="00C41E12">
      <w:pPr>
        <w:spacing w:after="0" w:line="240" w:lineRule="auto"/>
        <w:rPr>
          <w:b/>
          <w:sz w:val="20"/>
        </w:rPr>
      </w:pPr>
    </w:p>
    <w:p w:rsidR="006C5E30" w:rsidRPr="00A61F26" w:rsidRDefault="006C5E30" w:rsidP="00C41E12">
      <w:pPr>
        <w:spacing w:after="0" w:line="240" w:lineRule="auto"/>
        <w:rPr>
          <w:b/>
          <w:sz w:val="20"/>
        </w:rPr>
      </w:pPr>
    </w:p>
    <w:p w:rsidR="006C5E30" w:rsidRPr="00A61F26" w:rsidRDefault="006C5E30" w:rsidP="00C41E12">
      <w:pPr>
        <w:spacing w:after="0" w:line="240" w:lineRule="auto"/>
        <w:rPr>
          <w:b/>
          <w:sz w:val="20"/>
        </w:rPr>
      </w:pPr>
    </w:p>
    <w:p w:rsidR="006C5E30" w:rsidRPr="00A61F26" w:rsidRDefault="006C5E30" w:rsidP="00C41E12">
      <w:pPr>
        <w:spacing w:after="0" w:line="240" w:lineRule="auto"/>
        <w:rPr>
          <w:b/>
          <w:sz w:val="20"/>
        </w:rPr>
      </w:pPr>
    </w:p>
    <w:p w:rsidR="006C5E30" w:rsidRPr="00A61F26" w:rsidRDefault="006C5E30" w:rsidP="00C41E12">
      <w:pPr>
        <w:spacing w:after="0" w:line="240" w:lineRule="auto"/>
        <w:rPr>
          <w:b/>
          <w:sz w:val="20"/>
        </w:rPr>
      </w:pPr>
    </w:p>
    <w:p w:rsidR="006C5E30" w:rsidRPr="00A61F26" w:rsidRDefault="006C5E30" w:rsidP="00C41E12">
      <w:pPr>
        <w:spacing w:after="0" w:line="240" w:lineRule="auto"/>
        <w:rPr>
          <w:b/>
          <w:sz w:val="20"/>
        </w:rPr>
      </w:pPr>
    </w:p>
    <w:p w:rsidR="006C5E30" w:rsidRPr="00A61F26" w:rsidRDefault="006C5E30" w:rsidP="00C41E12">
      <w:pPr>
        <w:spacing w:after="0" w:line="240" w:lineRule="auto"/>
        <w:rPr>
          <w:b/>
          <w:sz w:val="20"/>
        </w:rPr>
      </w:pPr>
    </w:p>
    <w:p w:rsidR="006C5E30" w:rsidRPr="00A61F26" w:rsidRDefault="006C5E30" w:rsidP="00C41E12">
      <w:pPr>
        <w:spacing w:after="0" w:line="240" w:lineRule="auto"/>
        <w:rPr>
          <w:b/>
          <w:sz w:val="20"/>
        </w:rPr>
      </w:pPr>
    </w:p>
    <w:p w:rsidR="006C5E30" w:rsidRPr="00A61F26" w:rsidRDefault="006C5E30" w:rsidP="00C41E12">
      <w:pPr>
        <w:spacing w:after="0" w:line="240" w:lineRule="auto"/>
        <w:rPr>
          <w:b/>
          <w:sz w:val="20"/>
        </w:rPr>
      </w:pPr>
    </w:p>
    <w:p w:rsidR="006C5E30" w:rsidRPr="00A61F26" w:rsidRDefault="006C5E30" w:rsidP="00C41E12">
      <w:pPr>
        <w:spacing w:after="0" w:line="240" w:lineRule="auto"/>
        <w:rPr>
          <w:b/>
          <w:sz w:val="20"/>
        </w:rPr>
      </w:pPr>
    </w:p>
    <w:p w:rsidR="006C5E30" w:rsidRPr="00A61F26" w:rsidRDefault="006C5E30" w:rsidP="00C41E12">
      <w:pPr>
        <w:spacing w:after="0" w:line="240" w:lineRule="auto"/>
        <w:rPr>
          <w:b/>
          <w:sz w:val="20"/>
        </w:rPr>
      </w:pPr>
    </w:p>
    <w:p w:rsidR="006C5E30" w:rsidRPr="00A61F26" w:rsidRDefault="006C5E30" w:rsidP="00C41E12">
      <w:pPr>
        <w:spacing w:after="0" w:line="240" w:lineRule="auto"/>
        <w:rPr>
          <w:b/>
          <w:sz w:val="20"/>
        </w:rPr>
      </w:pPr>
    </w:p>
    <w:p w:rsidR="006C5E30" w:rsidRPr="00A61F26" w:rsidRDefault="006C5E30" w:rsidP="00C41E12">
      <w:pPr>
        <w:spacing w:after="0" w:line="240" w:lineRule="auto"/>
        <w:rPr>
          <w:b/>
          <w:sz w:val="20"/>
        </w:rPr>
      </w:pPr>
    </w:p>
    <w:p w:rsidR="006C5E30" w:rsidRPr="00A61F26" w:rsidRDefault="006C5E30" w:rsidP="00C41E12">
      <w:pPr>
        <w:spacing w:after="0" w:line="240" w:lineRule="auto"/>
        <w:rPr>
          <w:b/>
          <w:sz w:val="20"/>
        </w:rPr>
      </w:pPr>
    </w:p>
    <w:p w:rsidR="006C5E30" w:rsidRPr="00A61F26" w:rsidRDefault="006C5E30" w:rsidP="00C41E12">
      <w:pPr>
        <w:spacing w:after="0" w:line="240" w:lineRule="auto"/>
        <w:rPr>
          <w:b/>
          <w:sz w:val="20"/>
        </w:rPr>
      </w:pPr>
    </w:p>
    <w:p w:rsidR="005D4CAE" w:rsidRPr="00A61F26" w:rsidRDefault="006C5E30" w:rsidP="00C41E12">
      <w:pPr>
        <w:spacing w:after="0" w:line="240" w:lineRule="auto"/>
        <w:rPr>
          <w:b/>
          <w:sz w:val="20"/>
        </w:rPr>
      </w:pPr>
      <w:r w:rsidRPr="00A61F26">
        <w:rPr>
          <w:b/>
          <w:sz w:val="20"/>
        </w:rPr>
        <w:lastRenderedPageBreak/>
        <w:t>P</w:t>
      </w:r>
      <w:r w:rsidR="00266F0E" w:rsidRPr="00A61F26">
        <w:rPr>
          <w:b/>
          <w:sz w:val="20"/>
        </w:rPr>
        <w:t>OLICY MAKING</w:t>
      </w:r>
      <w:r w:rsidR="005D4CAE" w:rsidRPr="00A61F26">
        <w:rPr>
          <w:b/>
          <w:sz w:val="20"/>
        </w:rPr>
        <w:t xml:space="preserve">:  13 </w:t>
      </w:r>
      <w:r w:rsidR="003E2EDA" w:rsidRPr="00A61F26">
        <w:rPr>
          <w:b/>
          <w:sz w:val="20"/>
        </w:rPr>
        <w:t xml:space="preserve">major </w:t>
      </w:r>
      <w:r w:rsidR="005D4CAE" w:rsidRPr="00A61F26">
        <w:rPr>
          <w:b/>
          <w:sz w:val="20"/>
        </w:rPr>
        <w:t xml:space="preserve">impulses during U.S. history </w:t>
      </w:r>
      <w:r w:rsidR="00D2573C" w:rsidRPr="00A61F26">
        <w:rPr>
          <w:b/>
          <w:sz w:val="20"/>
        </w:rPr>
        <w:t>(the</w:t>
      </w:r>
      <w:r w:rsidR="00F6240B" w:rsidRPr="00A61F26">
        <w:rPr>
          <w:b/>
          <w:sz w:val="20"/>
        </w:rPr>
        <w:t xml:space="preserve"> frame of weeks 9 through 13</w:t>
      </w:r>
      <w:r w:rsidR="00C23BC4" w:rsidRPr="00A61F26">
        <w:rPr>
          <w:b/>
          <w:sz w:val="20"/>
        </w:rPr>
        <w:t xml:space="preserve">; during these weeks, undergraduates should feel free to choose as a component of required reading any short piece labeled GRAD even though it is thus labeled)  </w:t>
      </w:r>
    </w:p>
    <w:p w:rsidR="005D4CAE" w:rsidRPr="00A61F26" w:rsidRDefault="005D4CAE" w:rsidP="00C41E12">
      <w:pPr>
        <w:spacing w:after="0" w:line="240" w:lineRule="auto"/>
        <w:rPr>
          <w:b/>
          <w:sz w:val="20"/>
        </w:rPr>
      </w:pPr>
    </w:p>
    <w:p w:rsidR="005D4CAE" w:rsidRPr="00A61F26" w:rsidRDefault="005D4CAE" w:rsidP="00C41E12">
      <w:pPr>
        <w:spacing w:after="0" w:line="240" w:lineRule="auto"/>
        <w:rPr>
          <w:b/>
          <w:sz w:val="20"/>
        </w:rPr>
      </w:pPr>
    </w:p>
    <w:p w:rsidR="005D4CAE" w:rsidRPr="00A61F26" w:rsidRDefault="00266F0E" w:rsidP="00C41E12">
      <w:pPr>
        <w:spacing w:after="0" w:line="240" w:lineRule="auto"/>
        <w:rPr>
          <w:b/>
          <w:sz w:val="20"/>
        </w:rPr>
      </w:pPr>
      <w:r w:rsidRPr="00A61F26">
        <w:rPr>
          <w:b/>
          <w:sz w:val="20"/>
        </w:rPr>
        <w:t>NOVEMBER 6</w:t>
      </w:r>
      <w:r w:rsidR="005D4CAE" w:rsidRPr="00A61F26">
        <w:rPr>
          <w:b/>
          <w:sz w:val="20"/>
        </w:rPr>
        <w:t xml:space="preserve"> – launching the new nation; continental expansion; mid-19</w:t>
      </w:r>
      <w:r w:rsidR="005D4CAE" w:rsidRPr="00A61F26">
        <w:rPr>
          <w:b/>
          <w:sz w:val="20"/>
          <w:vertAlign w:val="superscript"/>
        </w:rPr>
        <w:t>th</w:t>
      </w:r>
      <w:r w:rsidR="005D4CAE" w:rsidRPr="00A61F26">
        <w:rPr>
          <w:b/>
          <w:sz w:val="20"/>
        </w:rPr>
        <w:t>-century consolidation; building an industrial economy; rise to world hegemony</w:t>
      </w:r>
    </w:p>
    <w:p w:rsidR="005D4CAE" w:rsidRPr="00A61F26" w:rsidRDefault="005D4CAE" w:rsidP="00C41E12">
      <w:pPr>
        <w:spacing w:after="0" w:line="240" w:lineRule="auto"/>
        <w:rPr>
          <w:b/>
          <w:sz w:val="20"/>
        </w:rPr>
      </w:pPr>
    </w:p>
    <w:p w:rsidR="00827703" w:rsidRPr="00A61F26" w:rsidRDefault="005D4CAE" w:rsidP="00C41E12">
      <w:pPr>
        <w:spacing w:after="0" w:line="240" w:lineRule="auto"/>
        <w:rPr>
          <w:b/>
          <w:sz w:val="20"/>
        </w:rPr>
      </w:pPr>
      <w:r w:rsidRPr="00A61F26">
        <w:rPr>
          <w:b/>
          <w:sz w:val="20"/>
        </w:rPr>
        <w:t xml:space="preserve">Required:  </w:t>
      </w:r>
    </w:p>
    <w:p w:rsidR="00827703" w:rsidRPr="00A61F26" w:rsidRDefault="00827703" w:rsidP="00C41E12">
      <w:pPr>
        <w:spacing w:after="0" w:line="240" w:lineRule="auto"/>
        <w:rPr>
          <w:sz w:val="20"/>
        </w:rPr>
      </w:pPr>
    </w:p>
    <w:p w:rsidR="005D4CAE" w:rsidRPr="00A61F26" w:rsidRDefault="005D4CAE" w:rsidP="00C41E12">
      <w:pPr>
        <w:spacing w:after="0" w:line="240" w:lineRule="auto"/>
        <w:rPr>
          <w:sz w:val="20"/>
        </w:rPr>
      </w:pPr>
      <w:r w:rsidRPr="00A61F26">
        <w:rPr>
          <w:sz w:val="20"/>
        </w:rPr>
        <w:t xml:space="preserve">David R. Mayhew, </w:t>
      </w:r>
      <w:r w:rsidRPr="00A61F26">
        <w:rPr>
          <w:sz w:val="20"/>
          <w:u w:val="single"/>
        </w:rPr>
        <w:t>The Imp</w:t>
      </w:r>
      <w:r w:rsidR="00587277" w:rsidRPr="00A61F26">
        <w:rPr>
          <w:sz w:val="20"/>
          <w:u w:val="single"/>
        </w:rPr>
        <w:t>rint</w:t>
      </w:r>
      <w:r w:rsidRPr="00A61F26">
        <w:rPr>
          <w:sz w:val="20"/>
          <w:u w:val="single"/>
        </w:rPr>
        <w:t xml:space="preserve"> of Congress</w:t>
      </w:r>
      <w:r w:rsidRPr="00A61F26">
        <w:rPr>
          <w:sz w:val="20"/>
        </w:rPr>
        <w:t xml:space="preserve"> (2017), pages 1-42, 48-53 (this hops around a bit).  </w:t>
      </w:r>
    </w:p>
    <w:p w:rsidR="00827703" w:rsidRPr="00A61F26" w:rsidRDefault="00827703" w:rsidP="00C41E12">
      <w:pPr>
        <w:spacing w:after="0" w:line="240" w:lineRule="auto"/>
        <w:rPr>
          <w:sz w:val="20"/>
        </w:rPr>
      </w:pPr>
    </w:p>
    <w:p w:rsidR="00827703" w:rsidRPr="00A61F26" w:rsidRDefault="00827703" w:rsidP="00C41E12">
      <w:pPr>
        <w:spacing w:after="0" w:line="240" w:lineRule="auto"/>
        <w:rPr>
          <w:sz w:val="20"/>
        </w:rPr>
      </w:pPr>
      <w:r w:rsidRPr="00A61F26">
        <w:rPr>
          <w:sz w:val="20"/>
        </w:rPr>
        <w:t xml:space="preserve">Choose any </w:t>
      </w:r>
      <w:r w:rsidRPr="00A61F26">
        <w:rPr>
          <w:sz w:val="20"/>
          <w:u w:val="single"/>
        </w:rPr>
        <w:t xml:space="preserve">two </w:t>
      </w:r>
      <w:r w:rsidRPr="00A61F26">
        <w:rPr>
          <w:sz w:val="20"/>
        </w:rPr>
        <w:t xml:space="preserve">of these short pieces:  </w:t>
      </w:r>
    </w:p>
    <w:p w:rsidR="00827703" w:rsidRPr="00A61F26" w:rsidRDefault="00827703" w:rsidP="00C41E12">
      <w:pPr>
        <w:spacing w:after="0" w:line="240" w:lineRule="auto"/>
        <w:rPr>
          <w:sz w:val="20"/>
        </w:rPr>
      </w:pPr>
    </w:p>
    <w:p w:rsidR="00827703" w:rsidRPr="00A61F26" w:rsidRDefault="00827703" w:rsidP="00C41E12">
      <w:pPr>
        <w:spacing w:after="0" w:line="240" w:lineRule="auto"/>
        <w:rPr>
          <w:sz w:val="20"/>
        </w:rPr>
      </w:pPr>
      <w:r w:rsidRPr="00A61F26">
        <w:rPr>
          <w:sz w:val="20"/>
        </w:rPr>
        <w:t xml:space="preserve">--Peter L. Rousseau &amp; Richard </w:t>
      </w:r>
      <w:proofErr w:type="spellStart"/>
      <w:r w:rsidRPr="00A61F26">
        <w:rPr>
          <w:sz w:val="20"/>
        </w:rPr>
        <w:t>Sylla</w:t>
      </w:r>
      <w:proofErr w:type="spellEnd"/>
      <w:r w:rsidRPr="00A61F26">
        <w:rPr>
          <w:sz w:val="20"/>
        </w:rPr>
        <w:t xml:space="preserve">, “Emerging Financial Markets and Early US Growth,” </w:t>
      </w:r>
      <w:r w:rsidRPr="00A61F26">
        <w:rPr>
          <w:sz w:val="20"/>
          <w:u w:val="single"/>
        </w:rPr>
        <w:t xml:space="preserve">Explorations in Economic History </w:t>
      </w:r>
      <w:r w:rsidRPr="00A61F26">
        <w:rPr>
          <w:sz w:val="20"/>
        </w:rPr>
        <w:t xml:space="preserve">42 (2005), 1-26.  </w:t>
      </w:r>
      <w:r w:rsidR="001A594B" w:rsidRPr="00A61F26">
        <w:rPr>
          <w:sz w:val="20"/>
        </w:rPr>
        <w:t xml:space="preserve">The country’s </w:t>
      </w:r>
      <w:r w:rsidR="004C01B1" w:rsidRPr="00A61F26">
        <w:rPr>
          <w:sz w:val="20"/>
        </w:rPr>
        <w:t xml:space="preserve">new </w:t>
      </w:r>
      <w:r w:rsidRPr="00A61F26">
        <w:rPr>
          <w:sz w:val="20"/>
        </w:rPr>
        <w:t>financial system</w:t>
      </w:r>
      <w:r w:rsidR="00D2573C" w:rsidRPr="00A61F26">
        <w:rPr>
          <w:sz w:val="20"/>
        </w:rPr>
        <w:t xml:space="preserve"> of the 1790s</w:t>
      </w:r>
      <w:r w:rsidRPr="00A61F26">
        <w:rPr>
          <w:sz w:val="20"/>
        </w:rPr>
        <w:t xml:space="preserve">, </w:t>
      </w:r>
      <w:r w:rsidR="001A594B" w:rsidRPr="00A61F26">
        <w:rPr>
          <w:sz w:val="20"/>
        </w:rPr>
        <w:t xml:space="preserve">due </w:t>
      </w:r>
      <w:r w:rsidRPr="00A61F26">
        <w:rPr>
          <w:sz w:val="20"/>
        </w:rPr>
        <w:t xml:space="preserve">chiefly to Alexander Hamilton, as </w:t>
      </w:r>
      <w:r w:rsidR="00D2573C" w:rsidRPr="00A61F26">
        <w:rPr>
          <w:sz w:val="20"/>
        </w:rPr>
        <w:t xml:space="preserve">a </w:t>
      </w:r>
      <w:r w:rsidR="00F207C6" w:rsidRPr="00A61F26">
        <w:rPr>
          <w:sz w:val="20"/>
        </w:rPr>
        <w:t xml:space="preserve">spur </w:t>
      </w:r>
      <w:r w:rsidRPr="00A61F26">
        <w:rPr>
          <w:sz w:val="20"/>
        </w:rPr>
        <w:t xml:space="preserve">to take-off economic growth.  </w:t>
      </w:r>
    </w:p>
    <w:p w:rsidR="00515EF5" w:rsidRPr="00A61F26" w:rsidRDefault="00515EF5" w:rsidP="00C41E12">
      <w:pPr>
        <w:spacing w:after="0" w:line="240" w:lineRule="auto"/>
        <w:rPr>
          <w:sz w:val="20"/>
        </w:rPr>
      </w:pPr>
    </w:p>
    <w:p w:rsidR="00515EF5" w:rsidRPr="00A61F26" w:rsidRDefault="00515EF5" w:rsidP="00C41E12">
      <w:pPr>
        <w:spacing w:after="0" w:line="240" w:lineRule="auto"/>
        <w:rPr>
          <w:sz w:val="20"/>
        </w:rPr>
      </w:pPr>
      <w:r w:rsidRPr="00A61F26">
        <w:rPr>
          <w:sz w:val="20"/>
        </w:rPr>
        <w:t xml:space="preserve">--Todd Estes, “Shaping the Politics of Public Opinion:  Federalists and the Jay Treaty Debate,” </w:t>
      </w:r>
      <w:r w:rsidR="00AD0398" w:rsidRPr="00A61F26">
        <w:rPr>
          <w:sz w:val="20"/>
          <w:u w:val="single"/>
        </w:rPr>
        <w:t>Journal of the Early Republic</w:t>
      </w:r>
      <w:r w:rsidR="00AD0398" w:rsidRPr="00A61F26">
        <w:rPr>
          <w:sz w:val="20"/>
        </w:rPr>
        <w:t xml:space="preserve"> 20:3 (Autumn 2000), 393-422.   What did lawmaking look like in this major </w:t>
      </w:r>
      <w:r w:rsidR="004C01B1" w:rsidRPr="00A61F26">
        <w:rPr>
          <w:sz w:val="20"/>
        </w:rPr>
        <w:t xml:space="preserve">showdown </w:t>
      </w:r>
      <w:r w:rsidR="00AD0398" w:rsidRPr="00A61F26">
        <w:rPr>
          <w:sz w:val="20"/>
        </w:rPr>
        <w:t xml:space="preserve">of the 1790s?  </w:t>
      </w:r>
    </w:p>
    <w:p w:rsidR="00827703" w:rsidRPr="00A61F26" w:rsidRDefault="00827703" w:rsidP="00C41E12">
      <w:pPr>
        <w:spacing w:after="0" w:line="240" w:lineRule="auto"/>
        <w:rPr>
          <w:sz w:val="20"/>
        </w:rPr>
      </w:pPr>
    </w:p>
    <w:p w:rsidR="00827703" w:rsidRPr="00A61F26" w:rsidRDefault="00827703" w:rsidP="00C41E12">
      <w:pPr>
        <w:spacing w:after="0" w:line="240" w:lineRule="auto"/>
        <w:rPr>
          <w:sz w:val="20"/>
        </w:rPr>
      </w:pPr>
      <w:r w:rsidRPr="00A61F26">
        <w:rPr>
          <w:sz w:val="20"/>
        </w:rPr>
        <w:t xml:space="preserve">--John E. </w:t>
      </w:r>
      <w:proofErr w:type="spellStart"/>
      <w:r w:rsidRPr="00A61F26">
        <w:rPr>
          <w:sz w:val="20"/>
        </w:rPr>
        <w:t>Ferling</w:t>
      </w:r>
      <w:proofErr w:type="spellEnd"/>
      <w:r w:rsidRPr="00A61F26">
        <w:rPr>
          <w:sz w:val="20"/>
        </w:rPr>
        <w:t xml:space="preserve">, </w:t>
      </w:r>
      <w:r w:rsidRPr="00A61F26">
        <w:rPr>
          <w:sz w:val="20"/>
          <w:u w:val="single"/>
        </w:rPr>
        <w:t>Adams vs. Jefferson:  The Tumultuous Election of 1800</w:t>
      </w:r>
      <w:r w:rsidRPr="00A61F26">
        <w:rPr>
          <w:sz w:val="20"/>
        </w:rPr>
        <w:t xml:space="preserve"> (2004), ch</w:t>
      </w:r>
      <w:r w:rsidR="00D2573C" w:rsidRPr="00A61F26">
        <w:rPr>
          <w:sz w:val="20"/>
        </w:rPr>
        <w:t>apter</w:t>
      </w:r>
      <w:r w:rsidRPr="00A61F26">
        <w:rPr>
          <w:sz w:val="20"/>
        </w:rPr>
        <w:t xml:space="preserve"> 12 (“…Horrors</w:t>
      </w:r>
      <w:r w:rsidR="001A594B" w:rsidRPr="00A61F26">
        <w:rPr>
          <w:sz w:val="20"/>
        </w:rPr>
        <w:t xml:space="preserve">, The House Decides the Election”).  Making a deal.  </w:t>
      </w:r>
    </w:p>
    <w:p w:rsidR="001A594B" w:rsidRPr="00A61F26" w:rsidRDefault="001A594B" w:rsidP="00C41E12">
      <w:pPr>
        <w:spacing w:after="0" w:line="240" w:lineRule="auto"/>
        <w:rPr>
          <w:sz w:val="20"/>
        </w:rPr>
      </w:pPr>
    </w:p>
    <w:p w:rsidR="001A594B" w:rsidRPr="00A61F26" w:rsidRDefault="001A594B" w:rsidP="00C41E12">
      <w:pPr>
        <w:spacing w:after="0" w:line="240" w:lineRule="auto"/>
        <w:rPr>
          <w:sz w:val="20"/>
        </w:rPr>
      </w:pPr>
      <w:r w:rsidRPr="00A61F26">
        <w:rPr>
          <w:sz w:val="20"/>
        </w:rPr>
        <w:t xml:space="preserve">--Alfred A. Cave, “Abuse of Power:  Andrew Jackson and the Indian Removal Act of 1830,” </w:t>
      </w:r>
      <w:r w:rsidRPr="00A61F26">
        <w:rPr>
          <w:sz w:val="20"/>
          <w:u w:val="single"/>
        </w:rPr>
        <w:t>The Historian</w:t>
      </w:r>
      <w:r w:rsidRPr="00A61F26">
        <w:rPr>
          <w:sz w:val="20"/>
        </w:rPr>
        <w:t xml:space="preserve"> 65:6 (Winter 2003), pages 1330-53.  The roles of president and Congress in this tragic </w:t>
      </w:r>
      <w:r w:rsidR="00FA4FF1" w:rsidRPr="00A61F26">
        <w:rPr>
          <w:sz w:val="20"/>
        </w:rPr>
        <w:t>drive</w:t>
      </w:r>
      <w:r w:rsidR="00AD0398" w:rsidRPr="00A61F26">
        <w:rPr>
          <w:sz w:val="20"/>
        </w:rPr>
        <w:t xml:space="preserve">.  </w:t>
      </w:r>
      <w:r w:rsidRPr="00A61F26">
        <w:rPr>
          <w:sz w:val="20"/>
        </w:rPr>
        <w:t xml:space="preserve">  </w:t>
      </w:r>
    </w:p>
    <w:p w:rsidR="001A594B" w:rsidRPr="00A61F26" w:rsidRDefault="001A594B" w:rsidP="00C41E12">
      <w:pPr>
        <w:spacing w:after="0" w:line="240" w:lineRule="auto"/>
        <w:rPr>
          <w:sz w:val="20"/>
        </w:rPr>
      </w:pPr>
    </w:p>
    <w:p w:rsidR="00515EF5" w:rsidRPr="00A61F26" w:rsidRDefault="001A594B" w:rsidP="00C41E12">
      <w:pPr>
        <w:spacing w:after="0" w:line="240" w:lineRule="auto"/>
        <w:rPr>
          <w:sz w:val="20"/>
        </w:rPr>
      </w:pPr>
      <w:r w:rsidRPr="00A61F26">
        <w:rPr>
          <w:sz w:val="20"/>
        </w:rPr>
        <w:t xml:space="preserve">--Charles S. Maier, “Consigning the Twentieth Century to History:  Alternative Narratives for the Modern Era,” </w:t>
      </w:r>
      <w:r w:rsidRPr="00A61F26">
        <w:rPr>
          <w:sz w:val="20"/>
          <w:u w:val="single"/>
        </w:rPr>
        <w:t>American Historical Review</w:t>
      </w:r>
      <w:r w:rsidRPr="00A61F26">
        <w:rPr>
          <w:sz w:val="20"/>
        </w:rPr>
        <w:t xml:space="preserve"> 105:3 (June 2000), pages 813-23 (</w:t>
      </w:r>
      <w:r w:rsidR="00515EF5" w:rsidRPr="00A61F26">
        <w:rPr>
          <w:sz w:val="20"/>
        </w:rPr>
        <w:t>this is a short extract from a longer article; read just these pages).  A</w:t>
      </w:r>
      <w:r w:rsidR="005D243C" w:rsidRPr="00A61F26">
        <w:rPr>
          <w:sz w:val="20"/>
        </w:rPr>
        <w:t>rgues t</w:t>
      </w:r>
      <w:r w:rsidR="00515EF5" w:rsidRPr="00A61F26">
        <w:rPr>
          <w:sz w:val="20"/>
        </w:rPr>
        <w:t xml:space="preserve">hat the 1860s were </w:t>
      </w:r>
      <w:r w:rsidR="00D2573C" w:rsidRPr="00A61F26">
        <w:rPr>
          <w:sz w:val="20"/>
        </w:rPr>
        <w:t xml:space="preserve">the </w:t>
      </w:r>
      <w:r w:rsidR="00515EF5" w:rsidRPr="00A61F26">
        <w:rPr>
          <w:sz w:val="20"/>
        </w:rPr>
        <w:t xml:space="preserve">true hinge point of the </w:t>
      </w:r>
      <w:r w:rsidR="005B2184" w:rsidRPr="00A61F26">
        <w:rPr>
          <w:sz w:val="20"/>
        </w:rPr>
        <w:t>19</w:t>
      </w:r>
      <w:r w:rsidR="005B2184" w:rsidRPr="00A61F26">
        <w:rPr>
          <w:sz w:val="20"/>
          <w:vertAlign w:val="superscript"/>
        </w:rPr>
        <w:t>th</w:t>
      </w:r>
      <w:r w:rsidR="005D243C" w:rsidRPr="00A61F26">
        <w:rPr>
          <w:sz w:val="20"/>
          <w:vertAlign w:val="superscript"/>
        </w:rPr>
        <w:t>-</w:t>
      </w:r>
      <w:r w:rsidR="00515EF5" w:rsidRPr="00A61F26">
        <w:rPr>
          <w:sz w:val="20"/>
        </w:rPr>
        <w:t>century</w:t>
      </w:r>
      <w:r w:rsidR="005B2184" w:rsidRPr="00A61F26">
        <w:rPr>
          <w:sz w:val="20"/>
        </w:rPr>
        <w:t xml:space="preserve"> </w:t>
      </w:r>
      <w:r w:rsidR="00515EF5" w:rsidRPr="00A61F26">
        <w:rPr>
          <w:sz w:val="20"/>
        </w:rPr>
        <w:t xml:space="preserve">in the U.S. and elsewhere.  National consolidations.  Jibes with the citations to </w:t>
      </w:r>
      <w:proofErr w:type="spellStart"/>
      <w:r w:rsidR="00515EF5" w:rsidRPr="00A61F26">
        <w:rPr>
          <w:sz w:val="20"/>
        </w:rPr>
        <w:t>Kolchin</w:t>
      </w:r>
      <w:proofErr w:type="spellEnd"/>
      <w:r w:rsidR="00515EF5" w:rsidRPr="00A61F26">
        <w:rPr>
          <w:sz w:val="20"/>
        </w:rPr>
        <w:t xml:space="preserve">, Hobsbawm, </w:t>
      </w:r>
      <w:proofErr w:type="spellStart"/>
      <w:r w:rsidR="00515EF5" w:rsidRPr="00A61F26">
        <w:rPr>
          <w:sz w:val="20"/>
        </w:rPr>
        <w:t>Deudney</w:t>
      </w:r>
      <w:proofErr w:type="spellEnd"/>
      <w:r w:rsidR="00515EF5" w:rsidRPr="00A61F26">
        <w:rPr>
          <w:sz w:val="20"/>
        </w:rPr>
        <w:t xml:space="preserve">, </w:t>
      </w:r>
      <w:proofErr w:type="spellStart"/>
      <w:r w:rsidR="00515EF5" w:rsidRPr="00A61F26">
        <w:rPr>
          <w:sz w:val="20"/>
        </w:rPr>
        <w:t>Bayly</w:t>
      </w:r>
      <w:proofErr w:type="spellEnd"/>
      <w:r w:rsidR="00515EF5" w:rsidRPr="00A61F26">
        <w:rPr>
          <w:sz w:val="20"/>
        </w:rPr>
        <w:t xml:space="preserve">, Foner, </w:t>
      </w:r>
      <w:proofErr w:type="spellStart"/>
      <w:r w:rsidR="00515EF5" w:rsidRPr="00A61F26">
        <w:rPr>
          <w:sz w:val="20"/>
        </w:rPr>
        <w:t>Degler</w:t>
      </w:r>
      <w:proofErr w:type="spellEnd"/>
      <w:r w:rsidR="00515EF5" w:rsidRPr="00A61F26">
        <w:rPr>
          <w:sz w:val="20"/>
        </w:rPr>
        <w:t xml:space="preserve">, Fredrickson, and </w:t>
      </w:r>
      <w:proofErr w:type="spellStart"/>
      <w:r w:rsidR="00515EF5" w:rsidRPr="00A61F26">
        <w:rPr>
          <w:sz w:val="20"/>
        </w:rPr>
        <w:t>Osterhammel</w:t>
      </w:r>
      <w:proofErr w:type="spellEnd"/>
      <w:r w:rsidR="006B3A55" w:rsidRPr="00A61F26">
        <w:rPr>
          <w:sz w:val="20"/>
        </w:rPr>
        <w:t xml:space="preserve"> supplied in the </w:t>
      </w:r>
      <w:r w:rsidR="006B3A55" w:rsidRPr="00A61F26">
        <w:rPr>
          <w:sz w:val="20"/>
          <w:u w:val="single"/>
        </w:rPr>
        <w:t>Imprint</w:t>
      </w:r>
      <w:r w:rsidR="006B3A55" w:rsidRPr="00A61F26">
        <w:rPr>
          <w:sz w:val="20"/>
        </w:rPr>
        <w:t xml:space="preserve"> book</w:t>
      </w:r>
      <w:r w:rsidR="00515EF5" w:rsidRPr="00A61F26">
        <w:rPr>
          <w:sz w:val="20"/>
        </w:rPr>
        <w:t xml:space="preserve">.   </w:t>
      </w:r>
    </w:p>
    <w:p w:rsidR="005214AE" w:rsidRPr="00A61F26" w:rsidRDefault="005214AE" w:rsidP="00C41E12">
      <w:pPr>
        <w:spacing w:after="0" w:line="240" w:lineRule="auto"/>
        <w:rPr>
          <w:sz w:val="20"/>
        </w:rPr>
      </w:pPr>
    </w:p>
    <w:p w:rsidR="005214AE" w:rsidRPr="00A61F26" w:rsidRDefault="005214AE" w:rsidP="00C41E12">
      <w:pPr>
        <w:spacing w:after="0" w:line="240" w:lineRule="auto"/>
        <w:rPr>
          <w:sz w:val="20"/>
        </w:rPr>
      </w:pPr>
      <w:r w:rsidRPr="00A61F26">
        <w:rPr>
          <w:sz w:val="20"/>
        </w:rPr>
        <w:t xml:space="preserve">--Charles W. Calhoun, “Political Economy in the Gilded Age:  The Republican Party’s Industrial Policy,” </w:t>
      </w:r>
      <w:r w:rsidRPr="00A61F26">
        <w:rPr>
          <w:sz w:val="20"/>
          <w:u w:val="single"/>
        </w:rPr>
        <w:t>Journal of Policy History</w:t>
      </w:r>
      <w:r w:rsidRPr="00A61F26">
        <w:rPr>
          <w:sz w:val="20"/>
        </w:rPr>
        <w:t xml:space="preserve"> 8:3 (1996), 291-309.  Railroads, tariffs, colleges, and the rest.  </w:t>
      </w:r>
    </w:p>
    <w:p w:rsidR="005214AE" w:rsidRPr="00A61F26" w:rsidRDefault="005214AE" w:rsidP="00C41E12">
      <w:pPr>
        <w:spacing w:after="0" w:line="240" w:lineRule="auto"/>
        <w:rPr>
          <w:sz w:val="20"/>
        </w:rPr>
      </w:pPr>
    </w:p>
    <w:p w:rsidR="005214AE" w:rsidRPr="00A61F26" w:rsidRDefault="00DF630B" w:rsidP="00DF630B">
      <w:pPr>
        <w:spacing w:after="0" w:line="240" w:lineRule="auto"/>
        <w:rPr>
          <w:sz w:val="20"/>
        </w:rPr>
      </w:pPr>
      <w:r w:rsidRPr="00A61F26">
        <w:rPr>
          <w:sz w:val="20"/>
        </w:rPr>
        <w:t>--</w:t>
      </w:r>
      <w:r w:rsidRPr="00A61F26">
        <w:rPr>
          <w:b/>
          <w:sz w:val="20"/>
        </w:rPr>
        <w:t xml:space="preserve">GRAD:  </w:t>
      </w:r>
      <w:r w:rsidR="005214AE" w:rsidRPr="00A61F26">
        <w:rPr>
          <w:sz w:val="20"/>
        </w:rPr>
        <w:t xml:space="preserve">Isaac Ehrlich, Adam Cook &amp; Yong Yin, “What Accounts for </w:t>
      </w:r>
      <w:r w:rsidR="00D2573C" w:rsidRPr="00A61F26">
        <w:rPr>
          <w:sz w:val="20"/>
        </w:rPr>
        <w:t xml:space="preserve">the </w:t>
      </w:r>
      <w:r w:rsidR="005214AE" w:rsidRPr="00A61F26">
        <w:rPr>
          <w:sz w:val="20"/>
        </w:rPr>
        <w:t>US Ascendancy to Economic Superpower by the Early Twentieth Century</w:t>
      </w:r>
      <w:r w:rsidR="00D2573C" w:rsidRPr="00A61F26">
        <w:rPr>
          <w:sz w:val="20"/>
        </w:rPr>
        <w:t>?</w:t>
      </w:r>
      <w:r w:rsidR="005214AE" w:rsidRPr="00A61F26">
        <w:rPr>
          <w:sz w:val="20"/>
        </w:rPr>
        <w:t xml:space="preserve">  The Morrill Act-Human Capital Hypothesis,” </w:t>
      </w:r>
      <w:r w:rsidR="005214AE" w:rsidRPr="00A61F26">
        <w:rPr>
          <w:sz w:val="20"/>
          <w:u w:val="single"/>
        </w:rPr>
        <w:t>Journal of Human Capital</w:t>
      </w:r>
      <w:r w:rsidR="005214AE" w:rsidRPr="00A61F26">
        <w:rPr>
          <w:sz w:val="20"/>
        </w:rPr>
        <w:t xml:space="preserve"> 12:2 (2018), 233-81.  </w:t>
      </w:r>
      <w:r w:rsidR="00F52B73" w:rsidRPr="00A61F26">
        <w:rPr>
          <w:sz w:val="20"/>
        </w:rPr>
        <w:t>Were s</w:t>
      </w:r>
      <w:r w:rsidR="005214AE" w:rsidRPr="00A61F26">
        <w:rPr>
          <w:sz w:val="20"/>
        </w:rPr>
        <w:t xml:space="preserve">ubsidies for the land-grant colleges a </w:t>
      </w:r>
      <w:r w:rsidR="006D7296" w:rsidRPr="00A61F26">
        <w:rPr>
          <w:sz w:val="20"/>
        </w:rPr>
        <w:t xml:space="preserve">significant </w:t>
      </w:r>
      <w:r w:rsidR="005214AE" w:rsidRPr="00A61F26">
        <w:rPr>
          <w:sz w:val="20"/>
        </w:rPr>
        <w:t xml:space="preserve">lever?  </w:t>
      </w:r>
      <w:r w:rsidR="005214AE" w:rsidRPr="00A61F26">
        <w:rPr>
          <w:b/>
          <w:sz w:val="20"/>
        </w:rPr>
        <w:t>(</w:t>
      </w:r>
      <w:r w:rsidR="00AA7F68" w:rsidRPr="00A61F26">
        <w:rPr>
          <w:b/>
          <w:sz w:val="20"/>
        </w:rPr>
        <w:t xml:space="preserve">grads: </w:t>
      </w:r>
      <w:r w:rsidR="005214AE" w:rsidRPr="00A61F26">
        <w:rPr>
          <w:b/>
          <w:sz w:val="20"/>
        </w:rPr>
        <w:t xml:space="preserve">check this </w:t>
      </w:r>
      <w:r w:rsidR="006D7296" w:rsidRPr="00A61F26">
        <w:rPr>
          <w:b/>
          <w:sz w:val="20"/>
        </w:rPr>
        <w:t xml:space="preserve">piece </w:t>
      </w:r>
      <w:r w:rsidR="005214AE" w:rsidRPr="00A61F26">
        <w:rPr>
          <w:b/>
          <w:sz w:val="20"/>
        </w:rPr>
        <w:t xml:space="preserve">for causal inference).  </w:t>
      </w:r>
      <w:r w:rsidR="005214AE" w:rsidRPr="00A61F26">
        <w:rPr>
          <w:sz w:val="20"/>
        </w:rPr>
        <w:t xml:space="preserve">  </w:t>
      </w:r>
    </w:p>
    <w:p w:rsidR="00F52B73" w:rsidRPr="00A61F26" w:rsidRDefault="00F52B73" w:rsidP="00C41E12">
      <w:pPr>
        <w:spacing w:after="0" w:line="240" w:lineRule="auto"/>
        <w:rPr>
          <w:sz w:val="20"/>
        </w:rPr>
      </w:pPr>
    </w:p>
    <w:p w:rsidR="00515EF5" w:rsidRPr="00A61F26" w:rsidRDefault="00F52B73" w:rsidP="00C41E12">
      <w:pPr>
        <w:spacing w:after="0" w:line="240" w:lineRule="auto"/>
        <w:rPr>
          <w:sz w:val="20"/>
        </w:rPr>
      </w:pPr>
      <w:r w:rsidRPr="00A61F26">
        <w:rPr>
          <w:sz w:val="20"/>
        </w:rPr>
        <w:t xml:space="preserve">--Jeffrey W. </w:t>
      </w:r>
      <w:proofErr w:type="spellStart"/>
      <w:r w:rsidRPr="00A61F26">
        <w:rPr>
          <w:sz w:val="20"/>
        </w:rPr>
        <w:t>Meiser</w:t>
      </w:r>
      <w:proofErr w:type="spellEnd"/>
      <w:r w:rsidRPr="00A61F26">
        <w:rPr>
          <w:sz w:val="20"/>
        </w:rPr>
        <w:t xml:space="preserve">, </w:t>
      </w:r>
      <w:r w:rsidRPr="00A61F26">
        <w:rPr>
          <w:sz w:val="20"/>
          <w:u w:val="single"/>
        </w:rPr>
        <w:t>Power and Restraint:  The Rise of the United States, 1898-1941</w:t>
      </w:r>
      <w:r w:rsidRPr="00A61F26">
        <w:rPr>
          <w:sz w:val="20"/>
        </w:rPr>
        <w:t xml:space="preserve"> (2015), pages xiii-xxx and 26</w:t>
      </w:r>
      <w:r w:rsidR="007F7918" w:rsidRPr="00A61F26">
        <w:rPr>
          <w:sz w:val="20"/>
        </w:rPr>
        <w:t>0</w:t>
      </w:r>
      <w:r w:rsidRPr="00A61F26">
        <w:rPr>
          <w:sz w:val="20"/>
        </w:rPr>
        <w:t>-65.  Why didn’t the U.S. match Britain, France, and other countries in gathering coloni</w:t>
      </w:r>
      <w:r w:rsidR="006B5017" w:rsidRPr="00A61F26">
        <w:rPr>
          <w:sz w:val="20"/>
        </w:rPr>
        <w:t xml:space="preserve">al empires </w:t>
      </w:r>
      <w:r w:rsidRPr="00A61F26">
        <w:rPr>
          <w:sz w:val="20"/>
        </w:rPr>
        <w:t>during this era of competitive</w:t>
      </w:r>
      <w:r w:rsidR="006B5017" w:rsidRPr="00A61F26">
        <w:rPr>
          <w:sz w:val="20"/>
        </w:rPr>
        <w:t xml:space="preserve"> e</w:t>
      </w:r>
      <w:r w:rsidRPr="00A61F26">
        <w:rPr>
          <w:sz w:val="20"/>
        </w:rPr>
        <w:t xml:space="preserve">xpansion?  This is a puzzle in some international relations theory.  Well, </w:t>
      </w:r>
      <w:r w:rsidR="006B5017" w:rsidRPr="00A61F26">
        <w:rPr>
          <w:sz w:val="20"/>
        </w:rPr>
        <w:t xml:space="preserve">both </w:t>
      </w:r>
      <w:r w:rsidRPr="00A61F26">
        <w:rPr>
          <w:sz w:val="20"/>
        </w:rPr>
        <w:t xml:space="preserve">Congress and public opinion </w:t>
      </w:r>
      <w:r w:rsidR="006B5017" w:rsidRPr="00A61F26">
        <w:rPr>
          <w:sz w:val="20"/>
        </w:rPr>
        <w:t xml:space="preserve">seem to have acted as major drags.  </w:t>
      </w:r>
    </w:p>
    <w:p w:rsidR="00B34CE9" w:rsidRPr="00A61F26" w:rsidRDefault="00B34CE9" w:rsidP="00C41E12">
      <w:pPr>
        <w:spacing w:after="0" w:line="240" w:lineRule="auto"/>
        <w:rPr>
          <w:sz w:val="20"/>
        </w:rPr>
      </w:pPr>
    </w:p>
    <w:p w:rsidR="00B34CE9" w:rsidRPr="00A61F26" w:rsidRDefault="00B34CE9" w:rsidP="00C41E12">
      <w:pPr>
        <w:spacing w:after="0" w:line="240" w:lineRule="auto"/>
        <w:rPr>
          <w:sz w:val="20"/>
        </w:rPr>
      </w:pPr>
    </w:p>
    <w:p w:rsidR="006C5E30" w:rsidRPr="00A61F26" w:rsidRDefault="006C5E30" w:rsidP="00C41E12">
      <w:pPr>
        <w:spacing w:after="0" w:line="240" w:lineRule="auto"/>
        <w:rPr>
          <w:b/>
          <w:sz w:val="20"/>
        </w:rPr>
      </w:pPr>
    </w:p>
    <w:p w:rsidR="006C5E30" w:rsidRPr="00A61F26" w:rsidRDefault="006C5E30" w:rsidP="00C41E12">
      <w:pPr>
        <w:spacing w:after="0" w:line="240" w:lineRule="auto"/>
        <w:rPr>
          <w:b/>
          <w:sz w:val="20"/>
        </w:rPr>
      </w:pPr>
    </w:p>
    <w:p w:rsidR="006C5E30" w:rsidRPr="00A61F26" w:rsidRDefault="006C5E30" w:rsidP="00C41E12">
      <w:pPr>
        <w:spacing w:after="0" w:line="240" w:lineRule="auto"/>
        <w:rPr>
          <w:b/>
          <w:sz w:val="20"/>
        </w:rPr>
      </w:pPr>
    </w:p>
    <w:p w:rsidR="006C5E30" w:rsidRPr="00A61F26" w:rsidRDefault="006C5E30" w:rsidP="00C41E12">
      <w:pPr>
        <w:spacing w:after="0" w:line="240" w:lineRule="auto"/>
        <w:rPr>
          <w:b/>
          <w:sz w:val="20"/>
        </w:rPr>
      </w:pPr>
    </w:p>
    <w:p w:rsidR="006C5E30" w:rsidRPr="00A61F26" w:rsidRDefault="006C5E30" w:rsidP="00C41E12">
      <w:pPr>
        <w:spacing w:after="0" w:line="240" w:lineRule="auto"/>
        <w:rPr>
          <w:b/>
          <w:sz w:val="20"/>
        </w:rPr>
      </w:pPr>
    </w:p>
    <w:p w:rsidR="00B34CE9" w:rsidRPr="00A61F26" w:rsidRDefault="00575367" w:rsidP="00C41E12">
      <w:pPr>
        <w:spacing w:after="0" w:line="240" w:lineRule="auto"/>
        <w:rPr>
          <w:b/>
          <w:sz w:val="20"/>
        </w:rPr>
      </w:pPr>
      <w:r w:rsidRPr="00A61F26">
        <w:rPr>
          <w:b/>
          <w:sz w:val="20"/>
        </w:rPr>
        <w:lastRenderedPageBreak/>
        <w:t xml:space="preserve">NOVEMBER 13 – taming the corporations and the rich; responding to the Great Depression; building a welfare state </w:t>
      </w:r>
    </w:p>
    <w:p w:rsidR="00575367" w:rsidRPr="00A61F26" w:rsidRDefault="00575367" w:rsidP="00C41E12">
      <w:pPr>
        <w:spacing w:after="0" w:line="240" w:lineRule="auto"/>
        <w:rPr>
          <w:b/>
          <w:sz w:val="20"/>
        </w:rPr>
      </w:pPr>
    </w:p>
    <w:p w:rsidR="00575367" w:rsidRPr="00A61F26" w:rsidRDefault="00575367" w:rsidP="00C41E12">
      <w:pPr>
        <w:spacing w:after="0" w:line="240" w:lineRule="auto"/>
        <w:rPr>
          <w:b/>
          <w:sz w:val="20"/>
        </w:rPr>
      </w:pPr>
      <w:r w:rsidRPr="00A61F26">
        <w:rPr>
          <w:b/>
          <w:sz w:val="20"/>
        </w:rPr>
        <w:t xml:space="preserve">Required:  </w:t>
      </w:r>
    </w:p>
    <w:p w:rsidR="00575367" w:rsidRPr="00A61F26" w:rsidRDefault="00575367" w:rsidP="00C41E12">
      <w:pPr>
        <w:spacing w:after="0" w:line="240" w:lineRule="auto"/>
        <w:rPr>
          <w:b/>
          <w:sz w:val="20"/>
        </w:rPr>
      </w:pPr>
    </w:p>
    <w:p w:rsidR="00575367" w:rsidRPr="00A61F26" w:rsidRDefault="00575367" w:rsidP="00C41E12">
      <w:pPr>
        <w:spacing w:after="0" w:line="240" w:lineRule="auto"/>
        <w:rPr>
          <w:sz w:val="20"/>
        </w:rPr>
      </w:pPr>
      <w:r w:rsidRPr="00A61F26">
        <w:rPr>
          <w:sz w:val="20"/>
        </w:rPr>
        <w:t xml:space="preserve">David R. Mayhew, </w:t>
      </w:r>
      <w:r w:rsidRPr="00A61F26">
        <w:rPr>
          <w:sz w:val="20"/>
          <w:u w:val="single"/>
        </w:rPr>
        <w:t>The Imp</w:t>
      </w:r>
      <w:r w:rsidR="009A3079" w:rsidRPr="00A61F26">
        <w:rPr>
          <w:sz w:val="20"/>
          <w:u w:val="single"/>
        </w:rPr>
        <w:t>rint</w:t>
      </w:r>
      <w:r w:rsidRPr="00A61F26">
        <w:rPr>
          <w:sz w:val="20"/>
          <w:u w:val="single"/>
        </w:rPr>
        <w:t xml:space="preserve"> of Congress</w:t>
      </w:r>
      <w:r w:rsidRPr="00A61F26">
        <w:rPr>
          <w:sz w:val="20"/>
        </w:rPr>
        <w:t>, pages 42-48 and chapter 4</w:t>
      </w:r>
    </w:p>
    <w:p w:rsidR="00575367" w:rsidRPr="00A61F26" w:rsidRDefault="00575367" w:rsidP="00C41E12">
      <w:pPr>
        <w:spacing w:after="0" w:line="240" w:lineRule="auto"/>
        <w:rPr>
          <w:sz w:val="20"/>
        </w:rPr>
      </w:pPr>
    </w:p>
    <w:p w:rsidR="00575367" w:rsidRPr="00A61F26" w:rsidRDefault="00575367" w:rsidP="00C41E12">
      <w:pPr>
        <w:spacing w:after="0" w:line="240" w:lineRule="auto"/>
        <w:rPr>
          <w:sz w:val="20"/>
        </w:rPr>
      </w:pPr>
      <w:r w:rsidRPr="00A61F26">
        <w:rPr>
          <w:sz w:val="20"/>
        </w:rPr>
        <w:t xml:space="preserve">Choose any </w:t>
      </w:r>
      <w:r w:rsidRPr="00A61F26">
        <w:rPr>
          <w:sz w:val="20"/>
          <w:u w:val="single"/>
        </w:rPr>
        <w:t>one</w:t>
      </w:r>
      <w:r w:rsidRPr="00A61F26">
        <w:rPr>
          <w:sz w:val="20"/>
        </w:rPr>
        <w:t xml:space="preserve"> of these pieces: </w:t>
      </w:r>
    </w:p>
    <w:p w:rsidR="00575367" w:rsidRPr="00A61F26" w:rsidRDefault="00575367" w:rsidP="00C41E12">
      <w:pPr>
        <w:spacing w:after="0" w:line="240" w:lineRule="auto"/>
        <w:rPr>
          <w:sz w:val="20"/>
        </w:rPr>
      </w:pPr>
    </w:p>
    <w:p w:rsidR="00EE07F4" w:rsidRPr="00A61F26" w:rsidRDefault="00575367" w:rsidP="00C41E12">
      <w:pPr>
        <w:spacing w:after="0" w:line="240" w:lineRule="auto"/>
        <w:rPr>
          <w:sz w:val="20"/>
        </w:rPr>
      </w:pPr>
      <w:r w:rsidRPr="00A61F26">
        <w:rPr>
          <w:sz w:val="20"/>
        </w:rPr>
        <w:t xml:space="preserve">--William H. Becker, “Managerial Capitalism and Public Policy,” </w:t>
      </w:r>
      <w:r w:rsidRPr="00A61F26">
        <w:rPr>
          <w:sz w:val="20"/>
          <w:u w:val="single"/>
        </w:rPr>
        <w:t>Business and Economic History</w:t>
      </w:r>
      <w:r w:rsidRPr="00A61F26">
        <w:rPr>
          <w:sz w:val="20"/>
        </w:rPr>
        <w:t xml:space="preserve"> 21 (1992), 247-</w:t>
      </w:r>
      <w:r w:rsidR="00D2573C" w:rsidRPr="00A61F26">
        <w:rPr>
          <w:sz w:val="20"/>
        </w:rPr>
        <w:t>2</w:t>
      </w:r>
      <w:r w:rsidRPr="00A61F26">
        <w:rPr>
          <w:sz w:val="20"/>
        </w:rPr>
        <w:t xml:space="preserve">56.  How the Sherman Anti-Trust Act of 1890, wholly a congressional product, triggered a cascade of unending </w:t>
      </w:r>
      <w:r w:rsidR="00D2573C" w:rsidRPr="00A61F26">
        <w:rPr>
          <w:sz w:val="20"/>
        </w:rPr>
        <w:t xml:space="preserve">policy </w:t>
      </w:r>
      <w:r w:rsidRPr="00A61F26">
        <w:rPr>
          <w:sz w:val="20"/>
        </w:rPr>
        <w:t xml:space="preserve">development.   The result:  a distinctive pattern of oligopolistic (as opposed to monopolistic) competition among firms </w:t>
      </w:r>
      <w:r w:rsidR="00EE07F4" w:rsidRPr="00A61F26">
        <w:rPr>
          <w:sz w:val="20"/>
        </w:rPr>
        <w:t xml:space="preserve">through </w:t>
      </w:r>
      <w:r w:rsidRPr="00A61F26">
        <w:rPr>
          <w:sz w:val="20"/>
        </w:rPr>
        <w:t xml:space="preserve">pricing and ads. </w:t>
      </w:r>
      <w:r w:rsidR="00EE07F4" w:rsidRPr="00A61F26">
        <w:rPr>
          <w:sz w:val="20"/>
        </w:rPr>
        <w:t xml:space="preserve"> A complicated story.  Silicon Valley beware.  </w:t>
      </w:r>
    </w:p>
    <w:p w:rsidR="00EE07F4" w:rsidRPr="00A61F26" w:rsidRDefault="00EE07F4" w:rsidP="00C41E12">
      <w:pPr>
        <w:spacing w:after="0" w:line="240" w:lineRule="auto"/>
        <w:rPr>
          <w:sz w:val="20"/>
        </w:rPr>
      </w:pPr>
    </w:p>
    <w:p w:rsidR="00575367" w:rsidRPr="00A61F26" w:rsidRDefault="00EE07F4" w:rsidP="00C41E12">
      <w:pPr>
        <w:spacing w:after="0" w:line="240" w:lineRule="auto"/>
        <w:rPr>
          <w:sz w:val="20"/>
        </w:rPr>
      </w:pPr>
      <w:r w:rsidRPr="00A61F26">
        <w:rPr>
          <w:sz w:val="20"/>
        </w:rPr>
        <w:t>--</w:t>
      </w:r>
      <w:proofErr w:type="spellStart"/>
      <w:r w:rsidRPr="00A61F26">
        <w:rPr>
          <w:sz w:val="20"/>
        </w:rPr>
        <w:t>Gyung</w:t>
      </w:r>
      <w:proofErr w:type="spellEnd"/>
      <w:r w:rsidRPr="00A61F26">
        <w:rPr>
          <w:sz w:val="20"/>
        </w:rPr>
        <w:t xml:space="preserve">-Ho </w:t>
      </w:r>
      <w:proofErr w:type="spellStart"/>
      <w:r w:rsidRPr="00A61F26">
        <w:rPr>
          <w:sz w:val="20"/>
        </w:rPr>
        <w:t>Jeong</w:t>
      </w:r>
      <w:proofErr w:type="spellEnd"/>
      <w:r w:rsidRPr="00A61F26">
        <w:rPr>
          <w:sz w:val="20"/>
        </w:rPr>
        <w:t xml:space="preserve">, Gary J. Miller &amp; Andrew S. Sobel, “Political Compromise and Bureaucratic Structure:  The Political Origins of the Federal Reserve System,” </w:t>
      </w:r>
      <w:r w:rsidRPr="00A61F26">
        <w:rPr>
          <w:sz w:val="20"/>
          <w:u w:val="single"/>
        </w:rPr>
        <w:t>Journal of Law, Economics, and Organization</w:t>
      </w:r>
      <w:r w:rsidRPr="00A61F26">
        <w:rPr>
          <w:sz w:val="20"/>
        </w:rPr>
        <w:t xml:space="preserve"> 25:2 (2008), 472-</w:t>
      </w:r>
      <w:r w:rsidR="00D2573C" w:rsidRPr="00A61F26">
        <w:rPr>
          <w:sz w:val="20"/>
        </w:rPr>
        <w:t>4</w:t>
      </w:r>
      <w:r w:rsidRPr="00A61F26">
        <w:rPr>
          <w:sz w:val="20"/>
        </w:rPr>
        <w:t xml:space="preserve">98.  </w:t>
      </w:r>
      <w:r w:rsidR="00575367" w:rsidRPr="00A61F26">
        <w:rPr>
          <w:sz w:val="20"/>
        </w:rPr>
        <w:t xml:space="preserve"> </w:t>
      </w:r>
      <w:r w:rsidRPr="00A61F26">
        <w:rPr>
          <w:sz w:val="20"/>
        </w:rPr>
        <w:t xml:space="preserve">How the structural independence of the Fed emerged from congressional compromise.  </w:t>
      </w:r>
    </w:p>
    <w:p w:rsidR="00EE07F4" w:rsidRPr="00A61F26" w:rsidRDefault="00EE07F4" w:rsidP="00C41E12">
      <w:pPr>
        <w:spacing w:after="0" w:line="240" w:lineRule="auto"/>
        <w:rPr>
          <w:sz w:val="20"/>
        </w:rPr>
      </w:pPr>
    </w:p>
    <w:p w:rsidR="00DE53BB" w:rsidRPr="00A61F26" w:rsidRDefault="00EE07F4" w:rsidP="00C41E12">
      <w:pPr>
        <w:spacing w:after="0" w:line="240" w:lineRule="auto"/>
        <w:rPr>
          <w:sz w:val="20"/>
        </w:rPr>
      </w:pPr>
      <w:r w:rsidRPr="00A61F26">
        <w:rPr>
          <w:sz w:val="20"/>
        </w:rPr>
        <w:t xml:space="preserve">--W.  Elliot Brownlee, “Wilson and Financing the Modern State:  The Revenue Act of 1916,” </w:t>
      </w:r>
      <w:r w:rsidRPr="00A61F26">
        <w:rPr>
          <w:sz w:val="20"/>
          <w:u w:val="single"/>
        </w:rPr>
        <w:t>Proceedings of the American Philosophical Society</w:t>
      </w:r>
      <w:r w:rsidRPr="00A61F26">
        <w:rPr>
          <w:sz w:val="20"/>
        </w:rPr>
        <w:t xml:space="preserve"> 129:2 (June 1985), 173-210.  How the </w:t>
      </w:r>
      <w:r w:rsidR="00DE53BB" w:rsidRPr="00A61F26">
        <w:rPr>
          <w:sz w:val="20"/>
        </w:rPr>
        <w:t xml:space="preserve">country’s lasting </w:t>
      </w:r>
      <w:r w:rsidRPr="00A61F26">
        <w:rPr>
          <w:sz w:val="20"/>
        </w:rPr>
        <w:t xml:space="preserve">mix of corporate, estate, and </w:t>
      </w:r>
      <w:r w:rsidR="00DE53BB" w:rsidRPr="00A61F26">
        <w:rPr>
          <w:sz w:val="20"/>
        </w:rPr>
        <w:t xml:space="preserve">personal </w:t>
      </w:r>
      <w:r w:rsidRPr="00A61F26">
        <w:rPr>
          <w:sz w:val="20"/>
        </w:rPr>
        <w:t>income taxation emerged from defense preparedness for World War I</w:t>
      </w:r>
      <w:r w:rsidR="00DE53BB" w:rsidRPr="00A61F26">
        <w:rPr>
          <w:sz w:val="20"/>
        </w:rPr>
        <w:t xml:space="preserve">, thanks to the presidency plus insistent congressional progressives.    </w:t>
      </w:r>
      <w:r w:rsidRPr="00A61F26">
        <w:rPr>
          <w:sz w:val="20"/>
        </w:rPr>
        <w:t xml:space="preserve"> </w:t>
      </w:r>
    </w:p>
    <w:p w:rsidR="00DE53BB" w:rsidRPr="00A61F26" w:rsidRDefault="00DE53BB" w:rsidP="00C41E12">
      <w:pPr>
        <w:spacing w:after="0" w:line="240" w:lineRule="auto"/>
        <w:rPr>
          <w:sz w:val="20"/>
        </w:rPr>
      </w:pPr>
    </w:p>
    <w:p w:rsidR="00DE53BB" w:rsidRPr="00A61F26" w:rsidRDefault="00DE53BB" w:rsidP="00C41E12">
      <w:pPr>
        <w:spacing w:after="0" w:line="240" w:lineRule="auto"/>
        <w:rPr>
          <w:sz w:val="20"/>
        </w:rPr>
      </w:pPr>
      <w:r w:rsidRPr="00A61F26">
        <w:rPr>
          <w:sz w:val="20"/>
        </w:rPr>
        <w:t xml:space="preserve">--Monica Prasad, </w:t>
      </w:r>
      <w:r w:rsidRPr="00A61F26">
        <w:rPr>
          <w:sz w:val="20"/>
          <w:u w:val="single"/>
        </w:rPr>
        <w:t>The Land of Too Much:  American Abundance and the Paradox of Poverty</w:t>
      </w:r>
      <w:r w:rsidRPr="00A61F26">
        <w:rPr>
          <w:sz w:val="20"/>
        </w:rPr>
        <w:t xml:space="preserve"> (2012), chapter 6 (“Progressive Taxation and the Welfare State”).  Over the long run, given European comparisons, </w:t>
      </w:r>
      <w:r w:rsidR="00976594" w:rsidRPr="00A61F26">
        <w:rPr>
          <w:sz w:val="20"/>
        </w:rPr>
        <w:t>U.S</w:t>
      </w:r>
      <w:r w:rsidR="00D2573C" w:rsidRPr="00A61F26">
        <w:rPr>
          <w:sz w:val="20"/>
        </w:rPr>
        <w:t xml:space="preserve">. </w:t>
      </w:r>
      <w:r w:rsidRPr="00A61F26">
        <w:rPr>
          <w:sz w:val="20"/>
        </w:rPr>
        <w:t>progressive taxation has</w:t>
      </w:r>
      <w:r w:rsidR="00085B0D" w:rsidRPr="00A61F26">
        <w:rPr>
          <w:sz w:val="20"/>
        </w:rPr>
        <w:t xml:space="preserve">n’t </w:t>
      </w:r>
      <w:r w:rsidRPr="00A61F26">
        <w:rPr>
          <w:sz w:val="20"/>
        </w:rPr>
        <w:t xml:space="preserve">yielded an awful lot of </w:t>
      </w:r>
      <w:r w:rsidR="00085B0D" w:rsidRPr="00A61F26">
        <w:rPr>
          <w:sz w:val="20"/>
        </w:rPr>
        <w:t xml:space="preserve">government </w:t>
      </w:r>
      <w:r w:rsidRPr="00A61F26">
        <w:rPr>
          <w:sz w:val="20"/>
        </w:rPr>
        <w:t>revenue</w:t>
      </w:r>
      <w:r w:rsidR="00976594" w:rsidRPr="00A61F26">
        <w:rPr>
          <w:sz w:val="20"/>
        </w:rPr>
        <w:t xml:space="preserve"> (see esp. pages 166-</w:t>
      </w:r>
      <w:r w:rsidR="00D2573C" w:rsidRPr="00A61F26">
        <w:rPr>
          <w:sz w:val="20"/>
        </w:rPr>
        <w:t>1</w:t>
      </w:r>
      <w:r w:rsidR="00976594" w:rsidRPr="00A61F26">
        <w:rPr>
          <w:sz w:val="20"/>
        </w:rPr>
        <w:t>70)</w:t>
      </w:r>
      <w:r w:rsidRPr="00A61F26">
        <w:rPr>
          <w:sz w:val="20"/>
        </w:rPr>
        <w:t xml:space="preserve">.  </w:t>
      </w:r>
    </w:p>
    <w:p w:rsidR="00976594" w:rsidRPr="00A61F26" w:rsidRDefault="00976594" w:rsidP="00C41E12">
      <w:pPr>
        <w:spacing w:after="0" w:line="240" w:lineRule="auto"/>
        <w:rPr>
          <w:sz w:val="20"/>
        </w:rPr>
      </w:pPr>
    </w:p>
    <w:p w:rsidR="00976594" w:rsidRPr="00A61F26" w:rsidRDefault="00976594" w:rsidP="00C41E12">
      <w:pPr>
        <w:spacing w:after="0" w:line="240" w:lineRule="auto"/>
        <w:rPr>
          <w:sz w:val="20"/>
        </w:rPr>
      </w:pPr>
      <w:r w:rsidRPr="00A61F26">
        <w:rPr>
          <w:sz w:val="20"/>
        </w:rPr>
        <w:t xml:space="preserve">--G. John </w:t>
      </w:r>
      <w:proofErr w:type="spellStart"/>
      <w:r w:rsidRPr="00A61F26">
        <w:rPr>
          <w:sz w:val="20"/>
        </w:rPr>
        <w:t>Ikenberry</w:t>
      </w:r>
      <w:proofErr w:type="spellEnd"/>
      <w:r w:rsidRPr="00A61F26">
        <w:rPr>
          <w:sz w:val="20"/>
        </w:rPr>
        <w:t xml:space="preserve"> &amp; Theda Skocpol, “Expanding Social Benefits:  The Role of Social Security,” </w:t>
      </w:r>
      <w:r w:rsidRPr="00A61F26">
        <w:rPr>
          <w:sz w:val="20"/>
          <w:u w:val="single"/>
        </w:rPr>
        <w:t>Political Science Quarterly</w:t>
      </w:r>
      <w:r w:rsidRPr="00A61F26">
        <w:rPr>
          <w:sz w:val="20"/>
        </w:rPr>
        <w:t xml:space="preserve"> 102:3 (Autumn 1987), 389-416.  On the enactment of the Social Security Act of 1935.  Given European comparisons, why </w:t>
      </w:r>
      <w:r w:rsidR="001635C7" w:rsidRPr="00A61F26">
        <w:rPr>
          <w:sz w:val="20"/>
        </w:rPr>
        <w:t xml:space="preserve">did </w:t>
      </w:r>
      <w:r w:rsidRPr="00A61F26">
        <w:rPr>
          <w:sz w:val="20"/>
        </w:rPr>
        <w:t xml:space="preserve">government social provision come relatively late </w:t>
      </w:r>
      <w:r w:rsidR="001635C7" w:rsidRPr="00A61F26">
        <w:rPr>
          <w:sz w:val="20"/>
        </w:rPr>
        <w:t>to</w:t>
      </w:r>
      <w:r w:rsidRPr="00A61F26">
        <w:rPr>
          <w:sz w:val="20"/>
        </w:rPr>
        <w:t xml:space="preserve"> the U.S. and take the form it </w:t>
      </w:r>
      <w:r w:rsidR="001635C7" w:rsidRPr="00A61F26">
        <w:rPr>
          <w:sz w:val="20"/>
        </w:rPr>
        <w:t>did</w:t>
      </w:r>
      <w:r w:rsidRPr="00A61F26">
        <w:rPr>
          <w:sz w:val="20"/>
        </w:rPr>
        <w:t xml:space="preserve">?  The historical messiness of congressional processes seems to be one reason </w:t>
      </w:r>
      <w:r w:rsidR="001635C7" w:rsidRPr="00A61F26">
        <w:rPr>
          <w:sz w:val="20"/>
        </w:rPr>
        <w:t>(see esp. pages 395-</w:t>
      </w:r>
      <w:r w:rsidR="003235A4" w:rsidRPr="00A61F26">
        <w:rPr>
          <w:sz w:val="20"/>
        </w:rPr>
        <w:t>3</w:t>
      </w:r>
      <w:r w:rsidR="001635C7" w:rsidRPr="00A61F26">
        <w:rPr>
          <w:sz w:val="20"/>
        </w:rPr>
        <w:t xml:space="preserve">96).  </w:t>
      </w:r>
    </w:p>
    <w:p w:rsidR="001635C7" w:rsidRPr="00A61F26" w:rsidRDefault="001635C7" w:rsidP="00C41E12">
      <w:pPr>
        <w:spacing w:after="0" w:line="240" w:lineRule="auto"/>
        <w:rPr>
          <w:sz w:val="20"/>
        </w:rPr>
      </w:pPr>
    </w:p>
    <w:p w:rsidR="001635C7" w:rsidRPr="00A61F26" w:rsidRDefault="001635C7" w:rsidP="00C41E12">
      <w:pPr>
        <w:spacing w:after="0" w:line="240" w:lineRule="auto"/>
        <w:rPr>
          <w:sz w:val="20"/>
        </w:rPr>
      </w:pPr>
      <w:r w:rsidRPr="00A61F26">
        <w:rPr>
          <w:sz w:val="20"/>
        </w:rPr>
        <w:t xml:space="preserve">--Randall E. Parker, </w:t>
      </w:r>
      <w:r w:rsidRPr="00A61F26">
        <w:rPr>
          <w:sz w:val="20"/>
          <w:u w:val="single"/>
        </w:rPr>
        <w:t>The Economics of the Great Depression:  A Twenty-First Century Look Back at the Economics of the New Deal Era</w:t>
      </w:r>
      <w:r w:rsidRPr="00A61F26">
        <w:rPr>
          <w:sz w:val="20"/>
        </w:rPr>
        <w:t xml:space="preserve"> (2007), pages 1-21 (“An Overview of the Great Depression”).  The gist of a report based on interviews with a dozen leading economists of recent vintage.  In recovery terms, what were the roles of the presidency, Congress, fiscal policy, monetary policy?    </w:t>
      </w:r>
    </w:p>
    <w:p w:rsidR="00617C41" w:rsidRPr="00A61F26" w:rsidRDefault="00617C41" w:rsidP="00C41E12">
      <w:pPr>
        <w:spacing w:after="0" w:line="240" w:lineRule="auto"/>
        <w:rPr>
          <w:sz w:val="20"/>
        </w:rPr>
      </w:pPr>
    </w:p>
    <w:p w:rsidR="00617C41" w:rsidRPr="00A61F26" w:rsidRDefault="00617C41" w:rsidP="00C41E12">
      <w:pPr>
        <w:spacing w:after="0" w:line="240" w:lineRule="auto"/>
        <w:rPr>
          <w:sz w:val="20"/>
        </w:rPr>
      </w:pPr>
      <w:r w:rsidRPr="00A61F26">
        <w:rPr>
          <w:b/>
          <w:sz w:val="20"/>
        </w:rPr>
        <w:t xml:space="preserve">--GRAD:  </w:t>
      </w:r>
      <w:r w:rsidRPr="00A61F26">
        <w:rPr>
          <w:sz w:val="20"/>
        </w:rPr>
        <w:t xml:space="preserve">Christina D. Romer, “What Ended the Great Depression?” </w:t>
      </w:r>
      <w:r w:rsidRPr="00A61F26">
        <w:rPr>
          <w:sz w:val="20"/>
          <w:u w:val="single"/>
        </w:rPr>
        <w:t>Journal of Economic History</w:t>
      </w:r>
      <w:r w:rsidRPr="00A61F26">
        <w:rPr>
          <w:sz w:val="20"/>
        </w:rPr>
        <w:t xml:space="preserve"> 52:4 (</w:t>
      </w:r>
      <w:r w:rsidR="00C50DA4" w:rsidRPr="00A61F26">
        <w:rPr>
          <w:sz w:val="20"/>
        </w:rPr>
        <w:t>December 1992), 757-</w:t>
      </w:r>
      <w:r w:rsidR="003235A4" w:rsidRPr="00A61F26">
        <w:rPr>
          <w:sz w:val="20"/>
        </w:rPr>
        <w:t>7</w:t>
      </w:r>
      <w:r w:rsidR="00C50DA4" w:rsidRPr="00A61F26">
        <w:rPr>
          <w:sz w:val="20"/>
        </w:rPr>
        <w:t>84.  The prize seems to go to monetary</w:t>
      </w:r>
      <w:r w:rsidR="00D57EB1" w:rsidRPr="00A61F26">
        <w:rPr>
          <w:sz w:val="20"/>
        </w:rPr>
        <w:t xml:space="preserve"> policy.  </w:t>
      </w:r>
      <w:r w:rsidR="00C50DA4" w:rsidRPr="00A61F26">
        <w:rPr>
          <w:sz w:val="20"/>
        </w:rPr>
        <w:t xml:space="preserve">   </w:t>
      </w:r>
    </w:p>
    <w:p w:rsidR="00D57EB1" w:rsidRPr="00A61F26" w:rsidRDefault="00D57EB1" w:rsidP="00C41E12">
      <w:pPr>
        <w:spacing w:after="0" w:line="240" w:lineRule="auto"/>
        <w:rPr>
          <w:sz w:val="20"/>
        </w:rPr>
      </w:pPr>
    </w:p>
    <w:p w:rsidR="00D57EB1" w:rsidRPr="00A61F26" w:rsidRDefault="00D57EB1" w:rsidP="00C41E12">
      <w:pPr>
        <w:spacing w:after="0" w:line="240" w:lineRule="auto"/>
        <w:rPr>
          <w:sz w:val="20"/>
        </w:rPr>
      </w:pPr>
      <w:r w:rsidRPr="00A61F26">
        <w:rPr>
          <w:sz w:val="20"/>
        </w:rPr>
        <w:t xml:space="preserve">--Joshua K. Hausman, “Fiscal Policy and Economic Recovery:  The Case of the 1936 Veterans’ Bonus,” </w:t>
      </w:r>
      <w:r w:rsidRPr="00A61F26">
        <w:rPr>
          <w:sz w:val="20"/>
          <w:u w:val="single"/>
        </w:rPr>
        <w:t>American Economic Review</w:t>
      </w:r>
      <w:r w:rsidRPr="00A61F26">
        <w:rPr>
          <w:sz w:val="20"/>
        </w:rPr>
        <w:t xml:space="preserve"> 106:4 (2016), 1100-43.  But here was a blast of </w:t>
      </w:r>
      <w:r w:rsidR="003235A4" w:rsidRPr="00A61F26">
        <w:rPr>
          <w:sz w:val="20"/>
        </w:rPr>
        <w:t xml:space="preserve">countercyclical </w:t>
      </w:r>
      <w:r w:rsidRPr="00A61F26">
        <w:rPr>
          <w:sz w:val="20"/>
        </w:rPr>
        <w:t>fiscal policy</w:t>
      </w:r>
      <w:r w:rsidR="003235A4" w:rsidRPr="00A61F26">
        <w:rPr>
          <w:sz w:val="20"/>
        </w:rPr>
        <w:t>, so to speak</w:t>
      </w:r>
      <w:r w:rsidRPr="00A61F26">
        <w:rPr>
          <w:sz w:val="20"/>
        </w:rPr>
        <w:t xml:space="preserve">.  </w:t>
      </w:r>
    </w:p>
    <w:p w:rsidR="00CE054A" w:rsidRPr="00A61F26" w:rsidRDefault="00CE054A" w:rsidP="00C41E12">
      <w:pPr>
        <w:spacing w:after="0" w:line="240" w:lineRule="auto"/>
        <w:rPr>
          <w:sz w:val="20"/>
        </w:rPr>
      </w:pPr>
    </w:p>
    <w:p w:rsidR="00CE054A" w:rsidRPr="00A61F26" w:rsidRDefault="00CE054A" w:rsidP="00C41E12">
      <w:pPr>
        <w:spacing w:after="0" w:line="240" w:lineRule="auto"/>
        <w:rPr>
          <w:sz w:val="20"/>
        </w:rPr>
      </w:pPr>
    </w:p>
    <w:p w:rsidR="006C5E30" w:rsidRPr="00A61F26" w:rsidRDefault="006C5E30" w:rsidP="00C41E12">
      <w:pPr>
        <w:spacing w:after="0" w:line="240" w:lineRule="auto"/>
        <w:rPr>
          <w:b/>
          <w:sz w:val="20"/>
        </w:rPr>
      </w:pPr>
    </w:p>
    <w:p w:rsidR="006C5E30" w:rsidRPr="00A61F26" w:rsidRDefault="006C5E30" w:rsidP="00C41E12">
      <w:pPr>
        <w:spacing w:after="0" w:line="240" w:lineRule="auto"/>
        <w:rPr>
          <w:b/>
          <w:sz w:val="20"/>
        </w:rPr>
      </w:pPr>
    </w:p>
    <w:p w:rsidR="006C5E30" w:rsidRPr="00A61F26" w:rsidRDefault="006C5E30" w:rsidP="00C41E12">
      <w:pPr>
        <w:spacing w:after="0" w:line="240" w:lineRule="auto"/>
        <w:rPr>
          <w:b/>
          <w:sz w:val="20"/>
        </w:rPr>
      </w:pPr>
    </w:p>
    <w:p w:rsidR="006C5E30" w:rsidRPr="00A61F26" w:rsidRDefault="006C5E30" w:rsidP="00C41E12">
      <w:pPr>
        <w:spacing w:after="0" w:line="240" w:lineRule="auto"/>
        <w:rPr>
          <w:b/>
          <w:sz w:val="20"/>
        </w:rPr>
      </w:pPr>
    </w:p>
    <w:p w:rsidR="006C5E30" w:rsidRPr="00A61F26" w:rsidRDefault="006C5E30" w:rsidP="00C41E12">
      <w:pPr>
        <w:spacing w:after="0" w:line="240" w:lineRule="auto"/>
        <w:rPr>
          <w:b/>
          <w:sz w:val="20"/>
        </w:rPr>
      </w:pPr>
    </w:p>
    <w:p w:rsidR="006C5E30" w:rsidRPr="00A61F26" w:rsidRDefault="006C5E30" w:rsidP="00C41E12">
      <w:pPr>
        <w:spacing w:after="0" w:line="240" w:lineRule="auto"/>
        <w:rPr>
          <w:b/>
          <w:sz w:val="20"/>
        </w:rPr>
      </w:pPr>
    </w:p>
    <w:p w:rsidR="006C5E30" w:rsidRPr="00A61F26" w:rsidRDefault="006C5E30" w:rsidP="00C41E12">
      <w:pPr>
        <w:spacing w:after="0" w:line="240" w:lineRule="auto"/>
        <w:rPr>
          <w:b/>
          <w:sz w:val="20"/>
        </w:rPr>
      </w:pPr>
    </w:p>
    <w:p w:rsidR="006C5E30" w:rsidRPr="00A61F26" w:rsidRDefault="006C5E30" w:rsidP="00C41E12">
      <w:pPr>
        <w:spacing w:after="0" w:line="240" w:lineRule="auto"/>
        <w:rPr>
          <w:b/>
          <w:sz w:val="20"/>
        </w:rPr>
      </w:pPr>
    </w:p>
    <w:p w:rsidR="00CE054A" w:rsidRPr="00A61F26" w:rsidRDefault="00CE054A" w:rsidP="00C41E12">
      <w:pPr>
        <w:spacing w:after="0" w:line="240" w:lineRule="auto"/>
        <w:rPr>
          <w:b/>
          <w:sz w:val="20"/>
        </w:rPr>
      </w:pPr>
      <w:r w:rsidRPr="00A61F26">
        <w:rPr>
          <w:b/>
          <w:sz w:val="20"/>
        </w:rPr>
        <w:lastRenderedPageBreak/>
        <w:t xml:space="preserve">NOVEMBER 20 – postwar prosperity; civil rights; </w:t>
      </w:r>
      <w:proofErr w:type="spellStart"/>
      <w:r w:rsidRPr="00A61F26">
        <w:rPr>
          <w:b/>
          <w:sz w:val="20"/>
        </w:rPr>
        <w:t>neoliberalizing</w:t>
      </w:r>
      <w:proofErr w:type="spellEnd"/>
      <w:r w:rsidRPr="00A61F26">
        <w:rPr>
          <w:b/>
          <w:sz w:val="20"/>
        </w:rPr>
        <w:t xml:space="preserve"> the economy; climate change; long-run debt and deficit</w:t>
      </w:r>
    </w:p>
    <w:p w:rsidR="00CE054A" w:rsidRPr="00A61F26" w:rsidRDefault="00CE054A" w:rsidP="00C41E12">
      <w:pPr>
        <w:spacing w:after="0" w:line="240" w:lineRule="auto"/>
        <w:rPr>
          <w:b/>
          <w:sz w:val="20"/>
        </w:rPr>
      </w:pPr>
    </w:p>
    <w:p w:rsidR="00CE054A" w:rsidRPr="00A61F26" w:rsidRDefault="00CE054A" w:rsidP="00C41E12">
      <w:pPr>
        <w:spacing w:after="0" w:line="240" w:lineRule="auto"/>
        <w:rPr>
          <w:b/>
          <w:sz w:val="20"/>
        </w:rPr>
      </w:pPr>
      <w:r w:rsidRPr="00A61F26">
        <w:rPr>
          <w:b/>
          <w:sz w:val="20"/>
        </w:rPr>
        <w:t xml:space="preserve">Required:  </w:t>
      </w:r>
    </w:p>
    <w:p w:rsidR="00CE054A" w:rsidRPr="00A61F26" w:rsidRDefault="00CE054A" w:rsidP="00C41E12">
      <w:pPr>
        <w:spacing w:after="0" w:line="240" w:lineRule="auto"/>
        <w:rPr>
          <w:b/>
          <w:sz w:val="20"/>
        </w:rPr>
      </w:pPr>
    </w:p>
    <w:p w:rsidR="00CE054A" w:rsidRPr="00A61F26" w:rsidRDefault="00CE054A" w:rsidP="00C41E12">
      <w:pPr>
        <w:spacing w:after="0" w:line="240" w:lineRule="auto"/>
        <w:rPr>
          <w:sz w:val="20"/>
        </w:rPr>
      </w:pPr>
      <w:r w:rsidRPr="00A61F26">
        <w:rPr>
          <w:sz w:val="20"/>
        </w:rPr>
        <w:t xml:space="preserve">David R. Mayhew, </w:t>
      </w:r>
      <w:r w:rsidRPr="00A61F26">
        <w:rPr>
          <w:sz w:val="20"/>
          <w:u w:val="single"/>
        </w:rPr>
        <w:t>The Imprint of Congress</w:t>
      </w:r>
      <w:r w:rsidRPr="00A61F26">
        <w:rPr>
          <w:sz w:val="20"/>
        </w:rPr>
        <w:t>, chapters 5 and 6</w:t>
      </w:r>
      <w:r w:rsidR="003235A4" w:rsidRPr="00A61F26">
        <w:rPr>
          <w:sz w:val="20"/>
        </w:rPr>
        <w:t>.</w:t>
      </w:r>
      <w:r w:rsidRPr="00A61F26">
        <w:rPr>
          <w:sz w:val="20"/>
        </w:rPr>
        <w:t xml:space="preserve">  </w:t>
      </w:r>
    </w:p>
    <w:p w:rsidR="00CE054A" w:rsidRPr="00A61F26" w:rsidRDefault="00CE054A" w:rsidP="00C41E12">
      <w:pPr>
        <w:spacing w:after="0" w:line="240" w:lineRule="auto"/>
        <w:rPr>
          <w:sz w:val="20"/>
        </w:rPr>
      </w:pPr>
    </w:p>
    <w:p w:rsidR="00CE054A" w:rsidRPr="00A61F26" w:rsidRDefault="00CE054A" w:rsidP="00C41E12">
      <w:pPr>
        <w:spacing w:after="0" w:line="240" w:lineRule="auto"/>
        <w:rPr>
          <w:sz w:val="20"/>
        </w:rPr>
      </w:pPr>
      <w:r w:rsidRPr="00A61F26">
        <w:rPr>
          <w:sz w:val="20"/>
        </w:rPr>
        <w:t xml:space="preserve">Choose any </w:t>
      </w:r>
      <w:r w:rsidRPr="00A61F26">
        <w:rPr>
          <w:sz w:val="20"/>
          <w:u w:val="single"/>
        </w:rPr>
        <w:t>two</w:t>
      </w:r>
      <w:r w:rsidRPr="00A61F26">
        <w:rPr>
          <w:sz w:val="20"/>
        </w:rPr>
        <w:t xml:space="preserve"> of these pieces:  </w:t>
      </w:r>
    </w:p>
    <w:p w:rsidR="00976594" w:rsidRPr="00A61F26" w:rsidRDefault="00976594" w:rsidP="00C41E12">
      <w:pPr>
        <w:spacing w:after="0" w:line="240" w:lineRule="auto"/>
        <w:rPr>
          <w:sz w:val="20"/>
        </w:rPr>
      </w:pPr>
    </w:p>
    <w:p w:rsidR="00CE054A" w:rsidRPr="00A61F26" w:rsidRDefault="00CE054A" w:rsidP="00C41E12">
      <w:pPr>
        <w:spacing w:after="0" w:line="240" w:lineRule="auto"/>
        <w:rPr>
          <w:sz w:val="20"/>
        </w:rPr>
      </w:pPr>
      <w:r w:rsidRPr="00A61F26">
        <w:rPr>
          <w:sz w:val="20"/>
        </w:rPr>
        <w:t xml:space="preserve">--Eric M. </w:t>
      </w:r>
      <w:proofErr w:type="spellStart"/>
      <w:r w:rsidRPr="00A61F26">
        <w:rPr>
          <w:sz w:val="20"/>
        </w:rPr>
        <w:t>Patashn</w:t>
      </w:r>
      <w:r w:rsidR="005C3EAD" w:rsidRPr="00A61F26">
        <w:rPr>
          <w:sz w:val="20"/>
        </w:rPr>
        <w:t>ik</w:t>
      </w:r>
      <w:proofErr w:type="spellEnd"/>
      <w:r w:rsidRPr="00A61F26">
        <w:rPr>
          <w:sz w:val="20"/>
        </w:rPr>
        <w:t xml:space="preserve">, </w:t>
      </w:r>
      <w:r w:rsidRPr="00A61F26">
        <w:rPr>
          <w:sz w:val="20"/>
          <w:u w:val="single"/>
        </w:rPr>
        <w:t>Putting Trust in the US Budget:  Federal Trust Funds and the Politics of Commitment</w:t>
      </w:r>
      <w:r w:rsidRPr="00A61F26">
        <w:rPr>
          <w:sz w:val="20"/>
        </w:rPr>
        <w:t xml:space="preserve"> (2000), chapter 6.  How did the</w:t>
      </w:r>
      <w:r w:rsidR="003235A4" w:rsidRPr="00A61F26">
        <w:rPr>
          <w:sz w:val="20"/>
        </w:rPr>
        <w:t xml:space="preserve"> government </w:t>
      </w:r>
      <w:r w:rsidR="005C3EAD" w:rsidRPr="00A61F26">
        <w:rPr>
          <w:sz w:val="20"/>
        </w:rPr>
        <w:t xml:space="preserve">launch </w:t>
      </w:r>
      <w:r w:rsidRPr="00A61F26">
        <w:rPr>
          <w:sz w:val="20"/>
        </w:rPr>
        <w:t xml:space="preserve">the interstate highway program in the 1950s?  It took immense planning and compromising.  For one thing, they needed </w:t>
      </w:r>
      <w:r w:rsidR="005C3EAD" w:rsidRPr="00A61F26">
        <w:rPr>
          <w:sz w:val="20"/>
        </w:rPr>
        <w:t xml:space="preserve">a way to pay for it.  </w:t>
      </w:r>
      <w:r w:rsidRPr="00A61F26">
        <w:rPr>
          <w:sz w:val="20"/>
        </w:rPr>
        <w:t xml:space="preserve">A lesson for us all in </w:t>
      </w:r>
      <w:r w:rsidR="005C3EAD" w:rsidRPr="00A61F26">
        <w:rPr>
          <w:sz w:val="20"/>
        </w:rPr>
        <w:t xml:space="preserve">the politics of </w:t>
      </w:r>
      <w:r w:rsidRPr="00A61F26">
        <w:rPr>
          <w:sz w:val="20"/>
        </w:rPr>
        <w:t xml:space="preserve">infrastructure design.  </w:t>
      </w:r>
    </w:p>
    <w:p w:rsidR="00976594" w:rsidRPr="00A61F26" w:rsidRDefault="00976594" w:rsidP="00C41E12">
      <w:pPr>
        <w:spacing w:after="0" w:line="240" w:lineRule="auto"/>
        <w:rPr>
          <w:sz w:val="20"/>
        </w:rPr>
      </w:pPr>
    </w:p>
    <w:p w:rsidR="005C3EAD" w:rsidRPr="00A61F26" w:rsidRDefault="005C3EAD" w:rsidP="00C41E12">
      <w:pPr>
        <w:spacing w:after="0" w:line="240" w:lineRule="auto"/>
        <w:rPr>
          <w:sz w:val="20"/>
        </w:rPr>
      </w:pPr>
      <w:r w:rsidRPr="00A61F26">
        <w:rPr>
          <w:sz w:val="20"/>
        </w:rPr>
        <w:t xml:space="preserve">--Richard M. Flanagan, “The Housing Act of 1954:  The Sea Change in National Urban Policy,” </w:t>
      </w:r>
      <w:r w:rsidRPr="00A61F26">
        <w:rPr>
          <w:sz w:val="20"/>
          <w:u w:val="single"/>
        </w:rPr>
        <w:t>Urban Affairs Review</w:t>
      </w:r>
      <w:r w:rsidRPr="00A61F26">
        <w:rPr>
          <w:sz w:val="20"/>
        </w:rPr>
        <w:t xml:space="preserve"> 33 (1997), 265-86.  Where did urban renewal come from?</w:t>
      </w:r>
    </w:p>
    <w:p w:rsidR="005C3EAD" w:rsidRPr="00A61F26" w:rsidRDefault="005C3EAD" w:rsidP="00C41E12">
      <w:pPr>
        <w:spacing w:after="0" w:line="240" w:lineRule="auto"/>
        <w:rPr>
          <w:sz w:val="20"/>
        </w:rPr>
      </w:pPr>
    </w:p>
    <w:p w:rsidR="005C3EAD" w:rsidRPr="00A61F26" w:rsidRDefault="005C3EAD" w:rsidP="00C41E12">
      <w:pPr>
        <w:spacing w:after="0" w:line="240" w:lineRule="auto"/>
        <w:rPr>
          <w:sz w:val="20"/>
        </w:rPr>
      </w:pPr>
      <w:r w:rsidRPr="00A61F26">
        <w:rPr>
          <w:sz w:val="20"/>
        </w:rPr>
        <w:t xml:space="preserve">--Robert L. </w:t>
      </w:r>
      <w:proofErr w:type="spellStart"/>
      <w:r w:rsidRPr="00A61F26">
        <w:rPr>
          <w:sz w:val="20"/>
        </w:rPr>
        <w:t>Fleegler</w:t>
      </w:r>
      <w:proofErr w:type="spellEnd"/>
      <w:r w:rsidRPr="00A61F26">
        <w:rPr>
          <w:sz w:val="20"/>
        </w:rPr>
        <w:t xml:space="preserve">, “Theodore G. Bilbo and the Decline of Public Racism, 1938-1947,” </w:t>
      </w:r>
      <w:r w:rsidRPr="00A61F26">
        <w:rPr>
          <w:sz w:val="20"/>
          <w:u w:val="single"/>
        </w:rPr>
        <w:t>Journal of Mississippi History</w:t>
      </w:r>
      <w:r w:rsidRPr="00A61F26">
        <w:rPr>
          <w:sz w:val="20"/>
        </w:rPr>
        <w:t xml:space="preserve"> 68:1 (2006), 1-28.  How did the Senate’s most vicious racist lose his license to rant?  A major change in </w:t>
      </w:r>
      <w:r w:rsidR="00F61072" w:rsidRPr="00A61F26">
        <w:rPr>
          <w:sz w:val="20"/>
        </w:rPr>
        <w:t xml:space="preserve">background </w:t>
      </w:r>
      <w:r w:rsidRPr="00A61F26">
        <w:rPr>
          <w:sz w:val="20"/>
        </w:rPr>
        <w:t xml:space="preserve">political climate associated with World War II.  </w:t>
      </w:r>
    </w:p>
    <w:p w:rsidR="00DE53BB" w:rsidRPr="00A61F26" w:rsidRDefault="00DE53BB" w:rsidP="00C41E12">
      <w:pPr>
        <w:spacing w:after="0" w:line="240" w:lineRule="auto"/>
        <w:rPr>
          <w:sz w:val="20"/>
        </w:rPr>
      </w:pPr>
    </w:p>
    <w:p w:rsidR="00EC0E0E" w:rsidRPr="00A61F26" w:rsidRDefault="00EC0E0E" w:rsidP="00C41E12">
      <w:pPr>
        <w:spacing w:after="0" w:line="240" w:lineRule="auto"/>
        <w:rPr>
          <w:sz w:val="20"/>
        </w:rPr>
      </w:pPr>
      <w:r w:rsidRPr="00A61F26">
        <w:rPr>
          <w:sz w:val="20"/>
        </w:rPr>
        <w:t xml:space="preserve">--Francis G. Castles, “The Dynamics of Policy Change:  What Happened to the English-speaking Nations in the 1980s,” </w:t>
      </w:r>
      <w:r w:rsidRPr="00A61F26">
        <w:rPr>
          <w:sz w:val="20"/>
          <w:u w:val="single"/>
        </w:rPr>
        <w:t>European Journal of Political Research</w:t>
      </w:r>
      <w:r w:rsidRPr="00A61F26">
        <w:rPr>
          <w:sz w:val="20"/>
        </w:rPr>
        <w:t xml:space="preserve"> 18 (1990), 491-513.  The onset of </w:t>
      </w:r>
      <w:proofErr w:type="spellStart"/>
      <w:r w:rsidRPr="00A61F26">
        <w:rPr>
          <w:sz w:val="20"/>
        </w:rPr>
        <w:t>neoliberal</w:t>
      </w:r>
      <w:r w:rsidR="003235A4" w:rsidRPr="00A61F26">
        <w:rPr>
          <w:sz w:val="20"/>
        </w:rPr>
        <w:t>izing</w:t>
      </w:r>
      <w:proofErr w:type="spellEnd"/>
      <w:r w:rsidRPr="00A61F26">
        <w:rPr>
          <w:sz w:val="20"/>
        </w:rPr>
        <w:t xml:space="preserve"> reform to the economies of Britain, Canada, Australia, New Zealand, and the U.S.   </w:t>
      </w:r>
    </w:p>
    <w:p w:rsidR="00237287" w:rsidRPr="00A61F26" w:rsidRDefault="00237287" w:rsidP="00C41E12">
      <w:pPr>
        <w:spacing w:after="0" w:line="240" w:lineRule="auto"/>
        <w:rPr>
          <w:sz w:val="20"/>
        </w:rPr>
      </w:pPr>
    </w:p>
    <w:p w:rsidR="00237287" w:rsidRPr="00A61F26" w:rsidRDefault="00237287" w:rsidP="00C41E12">
      <w:pPr>
        <w:spacing w:after="0" w:line="240" w:lineRule="auto"/>
        <w:rPr>
          <w:sz w:val="20"/>
        </w:rPr>
      </w:pPr>
      <w:r w:rsidRPr="00A61F26">
        <w:rPr>
          <w:sz w:val="20"/>
        </w:rPr>
        <w:t xml:space="preserve">--Monica Prasad, “The Popular Origins of Neoliberalism in the Reagan Tax Cut of 1981,” </w:t>
      </w:r>
      <w:r w:rsidRPr="00A61F26">
        <w:rPr>
          <w:sz w:val="20"/>
          <w:u w:val="single"/>
        </w:rPr>
        <w:t>Journal of Policy History</w:t>
      </w:r>
      <w:r w:rsidRPr="00A61F26">
        <w:rPr>
          <w:sz w:val="20"/>
        </w:rPr>
        <w:t xml:space="preserve"> 24:3 (2012), 351-</w:t>
      </w:r>
      <w:r w:rsidR="003235A4" w:rsidRPr="00A61F26">
        <w:rPr>
          <w:sz w:val="20"/>
        </w:rPr>
        <w:t>3</w:t>
      </w:r>
      <w:r w:rsidRPr="00A61F26">
        <w:rPr>
          <w:sz w:val="20"/>
        </w:rPr>
        <w:t>83.   Why the Reagan tax cut?</w:t>
      </w:r>
    </w:p>
    <w:p w:rsidR="00237287" w:rsidRPr="00A61F26" w:rsidRDefault="00237287" w:rsidP="00C41E12">
      <w:pPr>
        <w:spacing w:after="0" w:line="240" w:lineRule="auto"/>
        <w:rPr>
          <w:sz w:val="20"/>
        </w:rPr>
      </w:pPr>
    </w:p>
    <w:p w:rsidR="00237287" w:rsidRPr="00A61F26" w:rsidRDefault="00237287" w:rsidP="00C41E12">
      <w:pPr>
        <w:spacing w:after="0" w:line="240" w:lineRule="auto"/>
        <w:rPr>
          <w:sz w:val="20"/>
        </w:rPr>
      </w:pPr>
      <w:r w:rsidRPr="00A61F26">
        <w:rPr>
          <w:sz w:val="20"/>
        </w:rPr>
        <w:t>--</w:t>
      </w:r>
      <w:r w:rsidRPr="00A61F26">
        <w:rPr>
          <w:b/>
          <w:sz w:val="20"/>
        </w:rPr>
        <w:t xml:space="preserve">GRAD:  </w:t>
      </w:r>
      <w:r w:rsidRPr="00A61F26">
        <w:rPr>
          <w:sz w:val="20"/>
        </w:rPr>
        <w:t xml:space="preserve">Jack H. Nagel, “Social Choice in a </w:t>
      </w:r>
      <w:proofErr w:type="spellStart"/>
      <w:r w:rsidRPr="00A61F26">
        <w:rPr>
          <w:sz w:val="20"/>
        </w:rPr>
        <w:t>Pluralitarian</w:t>
      </w:r>
      <w:proofErr w:type="spellEnd"/>
      <w:r w:rsidRPr="00A61F26">
        <w:rPr>
          <w:sz w:val="20"/>
        </w:rPr>
        <w:t xml:space="preserve"> Democracy:  The Politics of Market Liberalization in New Zealand,” </w:t>
      </w:r>
      <w:r w:rsidRPr="00A61F26">
        <w:rPr>
          <w:sz w:val="20"/>
          <w:u w:val="single"/>
        </w:rPr>
        <w:t>British Journal of Political Science</w:t>
      </w:r>
      <w:r w:rsidRPr="00A61F26">
        <w:rPr>
          <w:sz w:val="20"/>
        </w:rPr>
        <w:t xml:space="preserve"> 28 (1998), 223-</w:t>
      </w:r>
      <w:r w:rsidR="003235A4" w:rsidRPr="00A61F26">
        <w:rPr>
          <w:sz w:val="20"/>
        </w:rPr>
        <w:t>2</w:t>
      </w:r>
      <w:r w:rsidRPr="00A61F26">
        <w:rPr>
          <w:sz w:val="20"/>
        </w:rPr>
        <w:t xml:space="preserve">67.   Big things can happen fast </w:t>
      </w:r>
      <w:r w:rsidR="003235A4" w:rsidRPr="00A61F26">
        <w:rPr>
          <w:sz w:val="20"/>
        </w:rPr>
        <w:t xml:space="preserve">by way of </w:t>
      </w:r>
      <w:r w:rsidRPr="00A61F26">
        <w:rPr>
          <w:sz w:val="20"/>
        </w:rPr>
        <w:t xml:space="preserve">uncluttered majority rule in a non-separation-of-powers system.  </w:t>
      </w:r>
    </w:p>
    <w:p w:rsidR="005D0F49" w:rsidRPr="00A61F26" w:rsidRDefault="005D0F49" w:rsidP="00C41E12">
      <w:pPr>
        <w:spacing w:after="0" w:line="240" w:lineRule="auto"/>
        <w:rPr>
          <w:sz w:val="20"/>
        </w:rPr>
      </w:pPr>
    </w:p>
    <w:p w:rsidR="00F056B0" w:rsidRPr="00A61F26" w:rsidRDefault="005D0F49" w:rsidP="00C41E12">
      <w:pPr>
        <w:spacing w:after="0" w:line="240" w:lineRule="auto"/>
        <w:rPr>
          <w:sz w:val="20"/>
        </w:rPr>
      </w:pPr>
      <w:r w:rsidRPr="00A61F26">
        <w:rPr>
          <w:sz w:val="20"/>
        </w:rPr>
        <w:t xml:space="preserve">--David Vogel, “The Hare and the Tortoise Revisited:  The New Politics of Consumer and Environmental Regulation in Europe,” </w:t>
      </w:r>
      <w:r w:rsidRPr="00A61F26">
        <w:rPr>
          <w:sz w:val="20"/>
          <w:u w:val="single"/>
        </w:rPr>
        <w:t>British Journal of Political Science</w:t>
      </w:r>
      <w:r w:rsidRPr="00A61F26">
        <w:rPr>
          <w:sz w:val="20"/>
        </w:rPr>
        <w:t xml:space="preserve"> 33:4 (2003), 557-</w:t>
      </w:r>
      <w:r w:rsidR="003235A4" w:rsidRPr="00A61F26">
        <w:rPr>
          <w:sz w:val="20"/>
        </w:rPr>
        <w:t>5</w:t>
      </w:r>
      <w:r w:rsidRPr="00A61F26">
        <w:rPr>
          <w:sz w:val="20"/>
        </w:rPr>
        <w:t xml:space="preserve">80.  Why did the U.S. pioneer in environmental regulation in the 1960s and 1970s yet </w:t>
      </w:r>
      <w:r w:rsidR="003235A4" w:rsidRPr="00A61F26">
        <w:rPr>
          <w:sz w:val="20"/>
        </w:rPr>
        <w:t xml:space="preserve">come to </w:t>
      </w:r>
      <w:r w:rsidRPr="00A61F26">
        <w:rPr>
          <w:sz w:val="20"/>
        </w:rPr>
        <w:t xml:space="preserve">lag in later years?  </w:t>
      </w:r>
    </w:p>
    <w:p w:rsidR="00F056B0" w:rsidRPr="00A61F26" w:rsidRDefault="00F056B0" w:rsidP="00C41E12">
      <w:pPr>
        <w:spacing w:after="0" w:line="240" w:lineRule="auto"/>
        <w:rPr>
          <w:sz w:val="20"/>
        </w:rPr>
      </w:pPr>
    </w:p>
    <w:p w:rsidR="005D0F49" w:rsidRPr="00A61F26" w:rsidRDefault="00F056B0" w:rsidP="00C41E12">
      <w:pPr>
        <w:spacing w:after="0" w:line="240" w:lineRule="auto"/>
        <w:rPr>
          <w:sz w:val="20"/>
        </w:rPr>
      </w:pPr>
      <w:r w:rsidRPr="00A61F26">
        <w:rPr>
          <w:sz w:val="20"/>
        </w:rPr>
        <w:t>--</w:t>
      </w:r>
      <w:r w:rsidRPr="00A61F26">
        <w:rPr>
          <w:b/>
          <w:sz w:val="20"/>
        </w:rPr>
        <w:t xml:space="preserve">GRAD:  </w:t>
      </w:r>
      <w:r w:rsidRPr="00A61F26">
        <w:rPr>
          <w:sz w:val="20"/>
        </w:rPr>
        <w:t xml:space="preserve">George A. Krause, “Partisan and Ideological Sources of Fiscal Deficits in the United States,” </w:t>
      </w:r>
      <w:r w:rsidRPr="00A61F26">
        <w:rPr>
          <w:sz w:val="20"/>
          <w:u w:val="single"/>
        </w:rPr>
        <w:t>American Journal of Political Science</w:t>
      </w:r>
      <w:r w:rsidRPr="00A61F26">
        <w:rPr>
          <w:sz w:val="20"/>
        </w:rPr>
        <w:t xml:space="preserve"> 44:3 (July 2000), 542-</w:t>
      </w:r>
      <w:r w:rsidR="003235A4" w:rsidRPr="00A61F26">
        <w:rPr>
          <w:sz w:val="20"/>
        </w:rPr>
        <w:t>5</w:t>
      </w:r>
      <w:r w:rsidRPr="00A61F26">
        <w:rPr>
          <w:sz w:val="20"/>
        </w:rPr>
        <w:t xml:space="preserve">59.  </w:t>
      </w:r>
      <w:r w:rsidR="005D0F49" w:rsidRPr="00A61F26">
        <w:rPr>
          <w:sz w:val="20"/>
        </w:rPr>
        <w:t xml:space="preserve"> </w:t>
      </w:r>
      <w:r w:rsidRPr="00A61F26">
        <w:rPr>
          <w:sz w:val="20"/>
        </w:rPr>
        <w:t xml:space="preserve">Has divided party control of the government made a difference?  </w:t>
      </w:r>
      <w:r w:rsidR="00111875" w:rsidRPr="00A61F26">
        <w:rPr>
          <w:sz w:val="20"/>
        </w:rPr>
        <w:t>A stab at m</w:t>
      </w:r>
      <w:r w:rsidR="00F169E4" w:rsidRPr="00A61F26">
        <w:rPr>
          <w:sz w:val="20"/>
        </w:rPr>
        <w:t xml:space="preserve">ultivariate analysis.  </w:t>
      </w:r>
    </w:p>
    <w:p w:rsidR="00433D81" w:rsidRPr="00A61F26" w:rsidRDefault="00433D81" w:rsidP="00C41E12">
      <w:pPr>
        <w:spacing w:after="0" w:line="240" w:lineRule="auto"/>
        <w:rPr>
          <w:sz w:val="20"/>
        </w:rPr>
      </w:pPr>
    </w:p>
    <w:p w:rsidR="00433D81" w:rsidRPr="00A61F26" w:rsidRDefault="00433D81" w:rsidP="00C41E12">
      <w:pPr>
        <w:spacing w:after="0" w:line="240" w:lineRule="auto"/>
        <w:rPr>
          <w:sz w:val="20"/>
        </w:rPr>
      </w:pPr>
    </w:p>
    <w:p w:rsidR="006C5E30" w:rsidRPr="00A61F26" w:rsidRDefault="006C5E30" w:rsidP="00C41E12">
      <w:pPr>
        <w:spacing w:after="0" w:line="240" w:lineRule="auto"/>
        <w:rPr>
          <w:b/>
          <w:sz w:val="20"/>
        </w:rPr>
      </w:pPr>
    </w:p>
    <w:p w:rsidR="006C5E30" w:rsidRPr="00A61F26" w:rsidRDefault="006C5E30" w:rsidP="00C41E12">
      <w:pPr>
        <w:spacing w:after="0" w:line="240" w:lineRule="auto"/>
        <w:rPr>
          <w:b/>
          <w:sz w:val="20"/>
        </w:rPr>
      </w:pPr>
    </w:p>
    <w:p w:rsidR="006C5E30" w:rsidRPr="00A61F26" w:rsidRDefault="006C5E30" w:rsidP="00C41E12">
      <w:pPr>
        <w:spacing w:after="0" w:line="240" w:lineRule="auto"/>
        <w:rPr>
          <w:b/>
          <w:sz w:val="20"/>
        </w:rPr>
      </w:pPr>
    </w:p>
    <w:p w:rsidR="006C5E30" w:rsidRPr="00A61F26" w:rsidRDefault="006C5E30" w:rsidP="00C41E12">
      <w:pPr>
        <w:spacing w:after="0" w:line="240" w:lineRule="auto"/>
        <w:rPr>
          <w:b/>
          <w:sz w:val="20"/>
        </w:rPr>
      </w:pPr>
    </w:p>
    <w:p w:rsidR="006C5E30" w:rsidRPr="00A61F26" w:rsidRDefault="006C5E30" w:rsidP="00C41E12">
      <w:pPr>
        <w:spacing w:after="0" w:line="240" w:lineRule="auto"/>
        <w:rPr>
          <w:b/>
          <w:sz w:val="20"/>
        </w:rPr>
      </w:pPr>
    </w:p>
    <w:p w:rsidR="006C5E30" w:rsidRPr="00A61F26" w:rsidRDefault="006C5E30" w:rsidP="00C41E12">
      <w:pPr>
        <w:spacing w:after="0" w:line="240" w:lineRule="auto"/>
        <w:rPr>
          <w:b/>
          <w:sz w:val="20"/>
        </w:rPr>
      </w:pPr>
    </w:p>
    <w:p w:rsidR="006C5E30" w:rsidRPr="00A61F26" w:rsidRDefault="006C5E30" w:rsidP="00C41E12">
      <w:pPr>
        <w:spacing w:after="0" w:line="240" w:lineRule="auto"/>
        <w:rPr>
          <w:b/>
          <w:sz w:val="20"/>
        </w:rPr>
      </w:pPr>
    </w:p>
    <w:p w:rsidR="006C5E30" w:rsidRPr="00A61F26" w:rsidRDefault="006C5E30" w:rsidP="00C41E12">
      <w:pPr>
        <w:spacing w:after="0" w:line="240" w:lineRule="auto"/>
        <w:rPr>
          <w:b/>
          <w:sz w:val="20"/>
        </w:rPr>
      </w:pPr>
    </w:p>
    <w:p w:rsidR="006C5E30" w:rsidRPr="00A61F26" w:rsidRDefault="006C5E30" w:rsidP="00C41E12">
      <w:pPr>
        <w:spacing w:after="0" w:line="240" w:lineRule="auto"/>
        <w:rPr>
          <w:b/>
          <w:sz w:val="20"/>
        </w:rPr>
      </w:pPr>
    </w:p>
    <w:p w:rsidR="006C5E30" w:rsidRPr="00A61F26" w:rsidRDefault="006C5E30" w:rsidP="00C41E12">
      <w:pPr>
        <w:spacing w:after="0" w:line="240" w:lineRule="auto"/>
        <w:rPr>
          <w:b/>
          <w:sz w:val="20"/>
        </w:rPr>
      </w:pPr>
    </w:p>
    <w:p w:rsidR="006C5E30" w:rsidRPr="00A61F26" w:rsidRDefault="006C5E30" w:rsidP="00C41E12">
      <w:pPr>
        <w:spacing w:after="0" w:line="240" w:lineRule="auto"/>
        <w:rPr>
          <w:b/>
          <w:sz w:val="20"/>
        </w:rPr>
      </w:pPr>
    </w:p>
    <w:p w:rsidR="006C5E30" w:rsidRPr="00A61F26" w:rsidRDefault="006C5E30" w:rsidP="00C41E12">
      <w:pPr>
        <w:spacing w:after="0" w:line="240" w:lineRule="auto"/>
        <w:rPr>
          <w:b/>
          <w:sz w:val="20"/>
        </w:rPr>
      </w:pPr>
    </w:p>
    <w:p w:rsidR="00433D81" w:rsidRPr="00A61F26" w:rsidRDefault="000D7308" w:rsidP="00C41E12">
      <w:pPr>
        <w:spacing w:after="0" w:line="240" w:lineRule="auto"/>
        <w:rPr>
          <w:b/>
          <w:sz w:val="20"/>
        </w:rPr>
      </w:pPr>
      <w:r w:rsidRPr="00A61F26">
        <w:rPr>
          <w:b/>
          <w:sz w:val="20"/>
        </w:rPr>
        <w:lastRenderedPageBreak/>
        <w:t>DECEMBER 4 – WIND-UP</w:t>
      </w:r>
    </w:p>
    <w:p w:rsidR="000D7308" w:rsidRPr="00A61F26" w:rsidRDefault="000D7308" w:rsidP="00C41E12">
      <w:pPr>
        <w:spacing w:after="0" w:line="240" w:lineRule="auto"/>
        <w:rPr>
          <w:b/>
          <w:sz w:val="20"/>
        </w:rPr>
      </w:pPr>
    </w:p>
    <w:p w:rsidR="000D7308" w:rsidRPr="00A61F26" w:rsidRDefault="000D7308" w:rsidP="00C41E12">
      <w:pPr>
        <w:spacing w:after="0" w:line="240" w:lineRule="auto"/>
        <w:rPr>
          <w:b/>
          <w:sz w:val="20"/>
        </w:rPr>
      </w:pPr>
      <w:r w:rsidRPr="00A61F26">
        <w:rPr>
          <w:b/>
          <w:sz w:val="20"/>
        </w:rPr>
        <w:t xml:space="preserve">Required:  </w:t>
      </w:r>
    </w:p>
    <w:p w:rsidR="000D7308" w:rsidRPr="00A61F26" w:rsidRDefault="000D7308" w:rsidP="00C41E12">
      <w:pPr>
        <w:spacing w:after="0" w:line="240" w:lineRule="auto"/>
        <w:rPr>
          <w:b/>
          <w:sz w:val="20"/>
        </w:rPr>
      </w:pPr>
    </w:p>
    <w:p w:rsidR="000D7308" w:rsidRPr="00A61F26" w:rsidRDefault="000D7308" w:rsidP="00C41E12">
      <w:pPr>
        <w:spacing w:after="0" w:line="240" w:lineRule="auto"/>
        <w:rPr>
          <w:sz w:val="20"/>
        </w:rPr>
      </w:pPr>
      <w:r w:rsidRPr="00A61F26">
        <w:rPr>
          <w:sz w:val="20"/>
        </w:rPr>
        <w:t xml:space="preserve">David R. Mayhew, </w:t>
      </w:r>
      <w:r w:rsidRPr="00A61F26">
        <w:rPr>
          <w:sz w:val="20"/>
          <w:u w:val="single"/>
        </w:rPr>
        <w:t>The Imprint of Congress</w:t>
      </w:r>
      <w:r w:rsidRPr="00A61F26">
        <w:rPr>
          <w:sz w:val="20"/>
        </w:rPr>
        <w:t>, chapter 7 (“Legitimacy, Messiness, and Reflections”)</w:t>
      </w:r>
    </w:p>
    <w:p w:rsidR="000D7308" w:rsidRPr="00A61F26" w:rsidRDefault="000D7308" w:rsidP="00C41E12">
      <w:pPr>
        <w:spacing w:after="0" w:line="240" w:lineRule="auto"/>
        <w:rPr>
          <w:sz w:val="20"/>
        </w:rPr>
      </w:pPr>
    </w:p>
    <w:p w:rsidR="000D7308" w:rsidRPr="00A61F26" w:rsidRDefault="000D7308" w:rsidP="00C41E12">
      <w:pPr>
        <w:spacing w:after="0" w:line="240" w:lineRule="auto"/>
        <w:rPr>
          <w:sz w:val="20"/>
        </w:rPr>
      </w:pPr>
      <w:r w:rsidRPr="00A61F26">
        <w:rPr>
          <w:sz w:val="20"/>
        </w:rPr>
        <w:t xml:space="preserve">Choose any </w:t>
      </w:r>
      <w:r w:rsidRPr="00A61F26">
        <w:rPr>
          <w:sz w:val="20"/>
          <w:u w:val="single"/>
        </w:rPr>
        <w:t>two</w:t>
      </w:r>
      <w:r w:rsidRPr="00A61F26">
        <w:rPr>
          <w:sz w:val="20"/>
        </w:rPr>
        <w:t xml:space="preserve"> of these pieces:</w:t>
      </w:r>
    </w:p>
    <w:p w:rsidR="000D7308" w:rsidRPr="00A61F26" w:rsidRDefault="000D7308" w:rsidP="00C41E12">
      <w:pPr>
        <w:spacing w:after="0" w:line="240" w:lineRule="auto"/>
        <w:rPr>
          <w:sz w:val="20"/>
        </w:rPr>
      </w:pPr>
    </w:p>
    <w:p w:rsidR="00237287" w:rsidRPr="00A61F26" w:rsidRDefault="000D7308" w:rsidP="00C41E12">
      <w:pPr>
        <w:spacing w:after="0" w:line="240" w:lineRule="auto"/>
        <w:rPr>
          <w:sz w:val="20"/>
        </w:rPr>
      </w:pPr>
      <w:r w:rsidRPr="00A61F26">
        <w:rPr>
          <w:sz w:val="20"/>
        </w:rPr>
        <w:t xml:space="preserve">--Richard H. </w:t>
      </w:r>
      <w:proofErr w:type="spellStart"/>
      <w:r w:rsidRPr="00A61F26">
        <w:rPr>
          <w:sz w:val="20"/>
        </w:rPr>
        <w:t>Pildes</w:t>
      </w:r>
      <w:proofErr w:type="spellEnd"/>
      <w:r w:rsidRPr="00A61F26">
        <w:rPr>
          <w:sz w:val="20"/>
        </w:rPr>
        <w:t xml:space="preserve">, “Why the Center Does Not Hold,” </w:t>
      </w:r>
      <w:r w:rsidRPr="00A61F26">
        <w:rPr>
          <w:sz w:val="20"/>
          <w:u w:val="single"/>
        </w:rPr>
        <w:t>California Law Review</w:t>
      </w:r>
      <w:r w:rsidRPr="00A61F26">
        <w:rPr>
          <w:sz w:val="20"/>
        </w:rPr>
        <w:t xml:space="preserve"> 99:2 (April 2011), at pages 287-297 (</w:t>
      </w:r>
      <w:r w:rsidR="00FB53F2" w:rsidRPr="00A61F26">
        <w:rPr>
          <w:sz w:val="20"/>
        </w:rPr>
        <w:t xml:space="preserve">read </w:t>
      </w:r>
      <w:r w:rsidRPr="00A61F26">
        <w:rPr>
          <w:sz w:val="20"/>
        </w:rPr>
        <w:t xml:space="preserve">just those pages).  This discussion appears earlier in the syllabus under “polarization,” but it fits snugly here, too.  </w:t>
      </w:r>
    </w:p>
    <w:p w:rsidR="00FB53F2" w:rsidRPr="00A61F26" w:rsidRDefault="00FB53F2" w:rsidP="00C41E12">
      <w:pPr>
        <w:spacing w:after="0" w:line="240" w:lineRule="auto"/>
        <w:rPr>
          <w:sz w:val="20"/>
        </w:rPr>
      </w:pPr>
    </w:p>
    <w:p w:rsidR="00FB53F2" w:rsidRPr="00A61F26" w:rsidRDefault="00FB53F2" w:rsidP="00C41E12">
      <w:pPr>
        <w:spacing w:after="0" w:line="240" w:lineRule="auto"/>
        <w:rPr>
          <w:b/>
          <w:sz w:val="20"/>
        </w:rPr>
      </w:pPr>
      <w:r w:rsidRPr="00A61F26">
        <w:rPr>
          <w:sz w:val="20"/>
        </w:rPr>
        <w:t>--</w:t>
      </w:r>
      <w:r w:rsidRPr="00A61F26">
        <w:rPr>
          <w:b/>
          <w:sz w:val="20"/>
        </w:rPr>
        <w:t xml:space="preserve">GRAD:  </w:t>
      </w:r>
      <w:r w:rsidRPr="00A61F26">
        <w:rPr>
          <w:sz w:val="20"/>
        </w:rPr>
        <w:t xml:space="preserve">Gabriel </w:t>
      </w:r>
      <w:proofErr w:type="spellStart"/>
      <w:r w:rsidRPr="00A61F26">
        <w:rPr>
          <w:sz w:val="20"/>
        </w:rPr>
        <w:t>Felbermayr</w:t>
      </w:r>
      <w:proofErr w:type="spellEnd"/>
      <w:r w:rsidRPr="00A61F26">
        <w:rPr>
          <w:sz w:val="20"/>
        </w:rPr>
        <w:t xml:space="preserve"> &amp; Jasmin </w:t>
      </w:r>
      <w:proofErr w:type="spellStart"/>
      <w:r w:rsidRPr="00A61F26">
        <w:rPr>
          <w:sz w:val="20"/>
        </w:rPr>
        <w:t>Groschl</w:t>
      </w:r>
      <w:proofErr w:type="spellEnd"/>
      <w:r w:rsidRPr="00A61F26">
        <w:rPr>
          <w:sz w:val="20"/>
        </w:rPr>
        <w:t xml:space="preserve">, “Within U.S. Trade and the Long Shadow of the American Secession,” </w:t>
      </w:r>
      <w:r w:rsidRPr="00A61F26">
        <w:rPr>
          <w:sz w:val="20"/>
          <w:u w:val="single"/>
        </w:rPr>
        <w:t>Economic Inquiry</w:t>
      </w:r>
      <w:r w:rsidRPr="00A61F26">
        <w:rPr>
          <w:sz w:val="20"/>
        </w:rPr>
        <w:t xml:space="preserve"> 52:1 (</w:t>
      </w:r>
      <w:r w:rsidR="003235A4" w:rsidRPr="00A61F26">
        <w:rPr>
          <w:sz w:val="20"/>
        </w:rPr>
        <w:t xml:space="preserve">January </w:t>
      </w:r>
      <w:r w:rsidRPr="00A61F26">
        <w:rPr>
          <w:sz w:val="20"/>
        </w:rPr>
        <w:t xml:space="preserve">2014), </w:t>
      </w:r>
      <w:r w:rsidR="00AC7812" w:rsidRPr="00A61F26">
        <w:rPr>
          <w:sz w:val="20"/>
        </w:rPr>
        <w:t>382-404</w:t>
      </w:r>
      <w:r w:rsidRPr="00A61F26">
        <w:rPr>
          <w:sz w:val="20"/>
        </w:rPr>
        <w:t xml:space="preserve">.  A surprising finding.  Can it be true that the shadow lasted so long?  </w:t>
      </w:r>
      <w:r w:rsidRPr="00A61F26">
        <w:rPr>
          <w:b/>
          <w:sz w:val="20"/>
        </w:rPr>
        <w:t xml:space="preserve">(check for causal inference)  </w:t>
      </w:r>
    </w:p>
    <w:p w:rsidR="00AC7812" w:rsidRPr="00A61F26" w:rsidRDefault="00AC7812" w:rsidP="00C41E12">
      <w:pPr>
        <w:spacing w:after="0" w:line="240" w:lineRule="auto"/>
        <w:rPr>
          <w:b/>
          <w:sz w:val="20"/>
        </w:rPr>
      </w:pPr>
    </w:p>
    <w:p w:rsidR="00672EBF" w:rsidRPr="00A61F26" w:rsidRDefault="00AC7812" w:rsidP="00C41E12">
      <w:pPr>
        <w:spacing w:after="0" w:line="240" w:lineRule="auto"/>
        <w:rPr>
          <w:sz w:val="20"/>
        </w:rPr>
      </w:pPr>
      <w:r w:rsidRPr="00A61F26">
        <w:rPr>
          <w:sz w:val="20"/>
        </w:rPr>
        <w:t xml:space="preserve">--Martha </w:t>
      </w:r>
      <w:proofErr w:type="spellStart"/>
      <w:r w:rsidRPr="00A61F26">
        <w:rPr>
          <w:sz w:val="20"/>
        </w:rPr>
        <w:t>Derthick</w:t>
      </w:r>
      <w:proofErr w:type="spellEnd"/>
      <w:r w:rsidRPr="00A61F26">
        <w:rPr>
          <w:sz w:val="20"/>
        </w:rPr>
        <w:t xml:space="preserve">, </w:t>
      </w:r>
      <w:r w:rsidRPr="00A61F26">
        <w:rPr>
          <w:sz w:val="20"/>
          <w:u w:val="single"/>
        </w:rPr>
        <w:t>Agency Under Stress:  The Social Security Administration in American Government</w:t>
      </w:r>
      <w:r w:rsidRPr="00A61F26">
        <w:rPr>
          <w:sz w:val="20"/>
        </w:rPr>
        <w:t xml:space="preserve"> (1990), chapter 4 (“Congress as Legislator”).  This work by the leading </w:t>
      </w:r>
      <w:r w:rsidR="005C65C8" w:rsidRPr="00A61F26">
        <w:rPr>
          <w:sz w:val="20"/>
        </w:rPr>
        <w:t xml:space="preserve">historian of </w:t>
      </w:r>
      <w:r w:rsidRPr="00A61F26">
        <w:rPr>
          <w:sz w:val="20"/>
        </w:rPr>
        <w:t xml:space="preserve">Social Security addresses a </w:t>
      </w:r>
      <w:proofErr w:type="gramStart"/>
      <w:r w:rsidRPr="00A61F26">
        <w:rPr>
          <w:sz w:val="20"/>
        </w:rPr>
        <w:t>particular policy</w:t>
      </w:r>
      <w:proofErr w:type="gramEnd"/>
      <w:r w:rsidRPr="00A61F26">
        <w:rPr>
          <w:sz w:val="20"/>
        </w:rPr>
        <w:t xml:space="preserve"> wrinkle, but it offers a</w:t>
      </w:r>
      <w:r w:rsidR="003235A4" w:rsidRPr="00A61F26">
        <w:rPr>
          <w:sz w:val="20"/>
        </w:rPr>
        <w:t xml:space="preserve"> </w:t>
      </w:r>
      <w:r w:rsidR="00643A0A" w:rsidRPr="00A61F26">
        <w:rPr>
          <w:sz w:val="20"/>
        </w:rPr>
        <w:t xml:space="preserve">fetching </w:t>
      </w:r>
      <w:r w:rsidR="003235A4" w:rsidRPr="00A61F26">
        <w:rPr>
          <w:sz w:val="20"/>
        </w:rPr>
        <w:t xml:space="preserve">general </w:t>
      </w:r>
      <w:r w:rsidRPr="00A61F26">
        <w:rPr>
          <w:sz w:val="20"/>
        </w:rPr>
        <w:t xml:space="preserve">discussion of the complexities </w:t>
      </w:r>
      <w:r w:rsidR="005C65C8" w:rsidRPr="00A61F26">
        <w:rPr>
          <w:sz w:val="20"/>
        </w:rPr>
        <w:t xml:space="preserve">that can be </w:t>
      </w:r>
      <w:r w:rsidRPr="00A61F26">
        <w:rPr>
          <w:sz w:val="20"/>
        </w:rPr>
        <w:t xml:space="preserve">associated with Congress’s </w:t>
      </w:r>
      <w:r w:rsidR="005C65C8" w:rsidRPr="00A61F26">
        <w:rPr>
          <w:sz w:val="20"/>
        </w:rPr>
        <w:t xml:space="preserve">monitoring and updating of programs.  </w:t>
      </w:r>
    </w:p>
    <w:p w:rsidR="003235A4" w:rsidRPr="00A61F26" w:rsidRDefault="003235A4" w:rsidP="00C41E12">
      <w:pPr>
        <w:spacing w:after="0" w:line="240" w:lineRule="auto"/>
        <w:rPr>
          <w:sz w:val="20"/>
        </w:rPr>
      </w:pPr>
    </w:p>
    <w:p w:rsidR="00672EBF" w:rsidRPr="00A61F26" w:rsidRDefault="00672EBF" w:rsidP="00C41E12">
      <w:pPr>
        <w:spacing w:after="0" w:line="240" w:lineRule="auto"/>
        <w:rPr>
          <w:sz w:val="20"/>
        </w:rPr>
      </w:pPr>
      <w:r w:rsidRPr="00A61F26">
        <w:rPr>
          <w:sz w:val="20"/>
        </w:rPr>
        <w:t xml:space="preserve">--Eileen Burgin, “Congress, Policy Sustainability, and the Affordable Care Act:  Democratic Policy Makers Overlooked Implementation, Post-Enactment Politics, and Policy Feedback Effects,” </w:t>
      </w:r>
      <w:r w:rsidRPr="00A61F26">
        <w:rPr>
          <w:sz w:val="20"/>
          <w:u w:val="single"/>
        </w:rPr>
        <w:t>Congress and the Presidency</w:t>
      </w:r>
      <w:r w:rsidRPr="00A61F26">
        <w:rPr>
          <w:sz w:val="20"/>
        </w:rPr>
        <w:t xml:space="preserve"> 45:3 (2018), 279-314.  </w:t>
      </w:r>
      <w:r w:rsidR="003235A4" w:rsidRPr="00A61F26">
        <w:rPr>
          <w:sz w:val="20"/>
        </w:rPr>
        <w:t>Discusses m</w:t>
      </w:r>
      <w:r w:rsidRPr="00A61F26">
        <w:rPr>
          <w:sz w:val="20"/>
        </w:rPr>
        <w:t xml:space="preserve">ember and party incentives in play in the </w:t>
      </w:r>
      <w:r w:rsidR="003235A4" w:rsidRPr="00A61F26">
        <w:rPr>
          <w:sz w:val="20"/>
        </w:rPr>
        <w:t xml:space="preserve">ACA </w:t>
      </w:r>
      <w:r w:rsidRPr="00A61F26">
        <w:rPr>
          <w:sz w:val="20"/>
        </w:rPr>
        <w:t xml:space="preserve">enactment process of 2009-2010.  </w:t>
      </w:r>
    </w:p>
    <w:p w:rsidR="00672EBF" w:rsidRPr="00A61F26" w:rsidRDefault="00672EBF" w:rsidP="00C41E12">
      <w:pPr>
        <w:spacing w:after="0" w:line="240" w:lineRule="auto"/>
        <w:rPr>
          <w:sz w:val="20"/>
        </w:rPr>
      </w:pPr>
    </w:p>
    <w:p w:rsidR="00C41E12" w:rsidRPr="00A61F26" w:rsidRDefault="00672EBF" w:rsidP="003E7DD3">
      <w:pPr>
        <w:spacing w:after="0" w:line="240" w:lineRule="auto"/>
        <w:rPr>
          <w:b/>
          <w:sz w:val="20"/>
        </w:rPr>
      </w:pPr>
      <w:r w:rsidRPr="00A61F26">
        <w:rPr>
          <w:sz w:val="20"/>
        </w:rPr>
        <w:t xml:space="preserve">--Gary C. Jacobson, “Extreme Referendum:  Donald Trump and the 2018 Midterm Elections,” </w:t>
      </w:r>
      <w:r w:rsidRPr="00A61F26">
        <w:rPr>
          <w:sz w:val="20"/>
          <w:u w:val="single"/>
        </w:rPr>
        <w:t>Political Science Quarterly</w:t>
      </w:r>
      <w:r w:rsidRPr="00A61F26">
        <w:rPr>
          <w:sz w:val="20"/>
        </w:rPr>
        <w:t xml:space="preserve"> 134:1 (2019), 9-38.  All said and done, nothing </w:t>
      </w:r>
      <w:r w:rsidR="00B21B8F" w:rsidRPr="00A61F26">
        <w:rPr>
          <w:sz w:val="20"/>
        </w:rPr>
        <w:t xml:space="preserve">in Congress’s job description </w:t>
      </w:r>
      <w:r w:rsidRPr="00A61F26">
        <w:rPr>
          <w:sz w:val="20"/>
        </w:rPr>
        <w:t xml:space="preserve">beats the </w:t>
      </w:r>
      <w:r w:rsidR="003235A4" w:rsidRPr="00A61F26">
        <w:rPr>
          <w:sz w:val="20"/>
        </w:rPr>
        <w:t xml:space="preserve">institution’s </w:t>
      </w:r>
      <w:r w:rsidRPr="00A61F26">
        <w:rPr>
          <w:sz w:val="20"/>
        </w:rPr>
        <w:t xml:space="preserve">role </w:t>
      </w:r>
      <w:r w:rsidR="00B21B8F" w:rsidRPr="00A61F26">
        <w:rPr>
          <w:sz w:val="20"/>
        </w:rPr>
        <w:t xml:space="preserve">of </w:t>
      </w:r>
      <w:r w:rsidRPr="00A61F26">
        <w:rPr>
          <w:sz w:val="20"/>
        </w:rPr>
        <w:t xml:space="preserve">checker and balancer of </w:t>
      </w:r>
      <w:r w:rsidR="00B21B8F" w:rsidRPr="00A61F26">
        <w:rPr>
          <w:sz w:val="20"/>
        </w:rPr>
        <w:t xml:space="preserve">a </w:t>
      </w:r>
      <w:r w:rsidRPr="00A61F26">
        <w:rPr>
          <w:sz w:val="20"/>
        </w:rPr>
        <w:t xml:space="preserve">powerful </w:t>
      </w:r>
      <w:r w:rsidR="00B21B8F" w:rsidRPr="00A61F26">
        <w:rPr>
          <w:sz w:val="20"/>
        </w:rPr>
        <w:t>p</w:t>
      </w:r>
      <w:r w:rsidRPr="00A61F26">
        <w:rPr>
          <w:sz w:val="20"/>
        </w:rPr>
        <w:t xml:space="preserve">residency.  </w:t>
      </w:r>
      <w:r w:rsidR="003235A4" w:rsidRPr="00A61F26">
        <w:rPr>
          <w:sz w:val="20"/>
        </w:rPr>
        <w:t xml:space="preserve">In that task, </w:t>
      </w:r>
      <w:r w:rsidR="00B21B8F" w:rsidRPr="00A61F26">
        <w:rPr>
          <w:sz w:val="20"/>
        </w:rPr>
        <w:t xml:space="preserve">U.S. House elections </w:t>
      </w:r>
      <w:r w:rsidR="00A65FC8" w:rsidRPr="00A61F26">
        <w:rPr>
          <w:sz w:val="20"/>
        </w:rPr>
        <w:t xml:space="preserve">have </w:t>
      </w:r>
      <w:r w:rsidR="00B21B8F" w:rsidRPr="00A61F26">
        <w:rPr>
          <w:sz w:val="20"/>
        </w:rPr>
        <w:t>play</w:t>
      </w:r>
      <w:r w:rsidR="00A65FC8" w:rsidRPr="00A61F26">
        <w:rPr>
          <w:sz w:val="20"/>
        </w:rPr>
        <w:t>ed</w:t>
      </w:r>
      <w:r w:rsidR="00B21B8F" w:rsidRPr="00A61F26">
        <w:rPr>
          <w:sz w:val="20"/>
        </w:rPr>
        <w:t xml:space="preserve"> a key role</w:t>
      </w:r>
      <w:r w:rsidR="00A65FC8" w:rsidRPr="00A61F26">
        <w:rPr>
          <w:sz w:val="20"/>
        </w:rPr>
        <w:t>, not least in recent times</w:t>
      </w:r>
      <w:r w:rsidR="00B21B8F" w:rsidRPr="00A61F26">
        <w:rPr>
          <w:sz w:val="20"/>
        </w:rPr>
        <w:t xml:space="preserve">.  In the 19 biennial House elections since 1980, </w:t>
      </w:r>
      <w:r w:rsidR="00643A0A" w:rsidRPr="00A61F26">
        <w:rPr>
          <w:sz w:val="20"/>
        </w:rPr>
        <w:t xml:space="preserve">which include </w:t>
      </w:r>
      <w:r w:rsidR="003235A4" w:rsidRPr="00A61F26">
        <w:rPr>
          <w:sz w:val="20"/>
        </w:rPr>
        <w:t xml:space="preserve">contests held in presidential </w:t>
      </w:r>
      <w:r w:rsidR="00A65FC8" w:rsidRPr="00A61F26">
        <w:rPr>
          <w:sz w:val="20"/>
        </w:rPr>
        <w:t>year</w:t>
      </w:r>
      <w:r w:rsidR="003235A4" w:rsidRPr="00A61F26">
        <w:rPr>
          <w:sz w:val="20"/>
        </w:rPr>
        <w:t xml:space="preserve">s as </w:t>
      </w:r>
      <w:r w:rsidR="00A65FC8" w:rsidRPr="00A61F26">
        <w:rPr>
          <w:sz w:val="20"/>
        </w:rPr>
        <w:t xml:space="preserve">well as midterms, </w:t>
      </w:r>
      <w:r w:rsidR="003235A4" w:rsidRPr="00A61F26">
        <w:rPr>
          <w:sz w:val="20"/>
        </w:rPr>
        <w:t>on</w:t>
      </w:r>
      <w:r w:rsidR="00643A0A" w:rsidRPr="00A61F26">
        <w:rPr>
          <w:sz w:val="20"/>
        </w:rPr>
        <w:t xml:space="preserve">ly twice </w:t>
      </w:r>
      <w:r w:rsidR="00B21B8F" w:rsidRPr="00A61F26">
        <w:rPr>
          <w:sz w:val="20"/>
        </w:rPr>
        <w:t xml:space="preserve">(in 2002 and 2004—hint: the 9/11 attack)) has a party controlling the White House managed to win a seat majority </w:t>
      </w:r>
      <w:r w:rsidR="00A65FC8" w:rsidRPr="00A61F26">
        <w:rPr>
          <w:sz w:val="20"/>
        </w:rPr>
        <w:t xml:space="preserve">in a national House election that was conducted </w:t>
      </w:r>
      <w:r w:rsidR="00B21B8F" w:rsidRPr="00A61F26">
        <w:rPr>
          <w:sz w:val="20"/>
          <w:u w:val="single"/>
        </w:rPr>
        <w:t>while</w:t>
      </w:r>
      <w:r w:rsidR="00B21B8F" w:rsidRPr="00A61F26">
        <w:rPr>
          <w:sz w:val="20"/>
        </w:rPr>
        <w:t xml:space="preserve"> </w:t>
      </w:r>
      <w:r w:rsidR="00A65FC8" w:rsidRPr="00A61F26">
        <w:rPr>
          <w:sz w:val="20"/>
        </w:rPr>
        <w:t xml:space="preserve">that party held </w:t>
      </w:r>
      <w:r w:rsidR="00643A0A" w:rsidRPr="00A61F26">
        <w:rPr>
          <w:sz w:val="20"/>
        </w:rPr>
        <w:t xml:space="preserve">the </w:t>
      </w:r>
      <w:r w:rsidR="00A65FC8" w:rsidRPr="00A61F26">
        <w:rPr>
          <w:sz w:val="20"/>
        </w:rPr>
        <w:t xml:space="preserve">presidential </w:t>
      </w:r>
      <w:r w:rsidR="00643A0A" w:rsidRPr="00A61F26">
        <w:rPr>
          <w:sz w:val="20"/>
        </w:rPr>
        <w:t>office.  T</w:t>
      </w:r>
      <w:r w:rsidR="00A65FC8" w:rsidRPr="00A61F26">
        <w:rPr>
          <w:sz w:val="20"/>
        </w:rPr>
        <w:t xml:space="preserve">his seems like a slam-the-king model.      </w:t>
      </w:r>
    </w:p>
    <w:sectPr w:rsidR="00C41E12" w:rsidRPr="00A61F2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196" w:rsidRDefault="00382196" w:rsidP="006C5E30">
      <w:pPr>
        <w:spacing w:after="0" w:line="240" w:lineRule="auto"/>
      </w:pPr>
      <w:r>
        <w:separator/>
      </w:r>
    </w:p>
  </w:endnote>
  <w:endnote w:type="continuationSeparator" w:id="0">
    <w:p w:rsidR="00382196" w:rsidRDefault="00382196" w:rsidP="006C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4416266"/>
      <w:docPartObj>
        <w:docPartGallery w:val="Page Numbers (Bottom of Page)"/>
        <w:docPartUnique/>
      </w:docPartObj>
    </w:sdtPr>
    <w:sdtEndPr>
      <w:rPr>
        <w:noProof/>
      </w:rPr>
    </w:sdtEndPr>
    <w:sdtContent>
      <w:p w:rsidR="006C5E30" w:rsidRDefault="006C5E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C5E30" w:rsidRDefault="006C5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196" w:rsidRDefault="00382196" w:rsidP="006C5E30">
      <w:pPr>
        <w:spacing w:after="0" w:line="240" w:lineRule="auto"/>
      </w:pPr>
      <w:r>
        <w:separator/>
      </w:r>
    </w:p>
  </w:footnote>
  <w:footnote w:type="continuationSeparator" w:id="0">
    <w:p w:rsidR="00382196" w:rsidRDefault="00382196" w:rsidP="006C5E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82F65"/>
    <w:multiLevelType w:val="hybridMultilevel"/>
    <w:tmpl w:val="5DA892F4"/>
    <w:lvl w:ilvl="0" w:tplc="E12C02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DD3"/>
    <w:rsid w:val="0001615E"/>
    <w:rsid w:val="00020EE5"/>
    <w:rsid w:val="000256A4"/>
    <w:rsid w:val="00042D37"/>
    <w:rsid w:val="00062B85"/>
    <w:rsid w:val="000634CC"/>
    <w:rsid w:val="0008030F"/>
    <w:rsid w:val="000810A8"/>
    <w:rsid w:val="00085B0D"/>
    <w:rsid w:val="000909DF"/>
    <w:rsid w:val="000C615E"/>
    <w:rsid w:val="000D7308"/>
    <w:rsid w:val="000D7CE3"/>
    <w:rsid w:val="000F436E"/>
    <w:rsid w:val="000F66A6"/>
    <w:rsid w:val="00111875"/>
    <w:rsid w:val="00136028"/>
    <w:rsid w:val="00146882"/>
    <w:rsid w:val="00147CE9"/>
    <w:rsid w:val="00153B9C"/>
    <w:rsid w:val="001635C7"/>
    <w:rsid w:val="0019315B"/>
    <w:rsid w:val="001A594B"/>
    <w:rsid w:val="001A5EC2"/>
    <w:rsid w:val="001C28A3"/>
    <w:rsid w:val="001F530A"/>
    <w:rsid w:val="00207848"/>
    <w:rsid w:val="00230797"/>
    <w:rsid w:val="00232782"/>
    <w:rsid w:val="00237287"/>
    <w:rsid w:val="00255343"/>
    <w:rsid w:val="002600C0"/>
    <w:rsid w:val="00266F0E"/>
    <w:rsid w:val="00271302"/>
    <w:rsid w:val="00280FA8"/>
    <w:rsid w:val="0028650E"/>
    <w:rsid w:val="002F5C83"/>
    <w:rsid w:val="003102C4"/>
    <w:rsid w:val="00317E3F"/>
    <w:rsid w:val="0032207B"/>
    <w:rsid w:val="003235A4"/>
    <w:rsid w:val="00346230"/>
    <w:rsid w:val="00347003"/>
    <w:rsid w:val="00351495"/>
    <w:rsid w:val="00374DBE"/>
    <w:rsid w:val="00382196"/>
    <w:rsid w:val="00386611"/>
    <w:rsid w:val="003B3597"/>
    <w:rsid w:val="003C418C"/>
    <w:rsid w:val="003D63F8"/>
    <w:rsid w:val="003E2EDA"/>
    <w:rsid w:val="003E7DD3"/>
    <w:rsid w:val="00422EBE"/>
    <w:rsid w:val="00433D81"/>
    <w:rsid w:val="00460220"/>
    <w:rsid w:val="0048142A"/>
    <w:rsid w:val="00484046"/>
    <w:rsid w:val="0049425B"/>
    <w:rsid w:val="004A18A6"/>
    <w:rsid w:val="004A641D"/>
    <w:rsid w:val="004B6D93"/>
    <w:rsid w:val="004C01B1"/>
    <w:rsid w:val="004C7F8D"/>
    <w:rsid w:val="004D679A"/>
    <w:rsid w:val="004F1787"/>
    <w:rsid w:val="00503FE9"/>
    <w:rsid w:val="0051072D"/>
    <w:rsid w:val="00515EF5"/>
    <w:rsid w:val="005214AE"/>
    <w:rsid w:val="00527927"/>
    <w:rsid w:val="005346C1"/>
    <w:rsid w:val="00545CAB"/>
    <w:rsid w:val="00555C2E"/>
    <w:rsid w:val="00575367"/>
    <w:rsid w:val="00576DA1"/>
    <w:rsid w:val="00586E9F"/>
    <w:rsid w:val="00587277"/>
    <w:rsid w:val="005B2184"/>
    <w:rsid w:val="005B4218"/>
    <w:rsid w:val="005C3EAD"/>
    <w:rsid w:val="005C65C8"/>
    <w:rsid w:val="005D0F49"/>
    <w:rsid w:val="005D243C"/>
    <w:rsid w:val="005D4CAE"/>
    <w:rsid w:val="005E1752"/>
    <w:rsid w:val="00617C41"/>
    <w:rsid w:val="006232C9"/>
    <w:rsid w:val="00643A0A"/>
    <w:rsid w:val="0066534F"/>
    <w:rsid w:val="00672EBF"/>
    <w:rsid w:val="00696220"/>
    <w:rsid w:val="006A105E"/>
    <w:rsid w:val="006B3A55"/>
    <w:rsid w:val="006B5017"/>
    <w:rsid w:val="006C5E30"/>
    <w:rsid w:val="006D6A01"/>
    <w:rsid w:val="006D7296"/>
    <w:rsid w:val="00706A46"/>
    <w:rsid w:val="0072590F"/>
    <w:rsid w:val="007415F5"/>
    <w:rsid w:val="00742244"/>
    <w:rsid w:val="00771FCC"/>
    <w:rsid w:val="00781588"/>
    <w:rsid w:val="00787B2D"/>
    <w:rsid w:val="007921C8"/>
    <w:rsid w:val="007A16F9"/>
    <w:rsid w:val="007A5977"/>
    <w:rsid w:val="007C26B6"/>
    <w:rsid w:val="007D6701"/>
    <w:rsid w:val="007D6A9D"/>
    <w:rsid w:val="007E0521"/>
    <w:rsid w:val="007E263E"/>
    <w:rsid w:val="007E5949"/>
    <w:rsid w:val="007F7918"/>
    <w:rsid w:val="00813025"/>
    <w:rsid w:val="008224CF"/>
    <w:rsid w:val="00827703"/>
    <w:rsid w:val="00873611"/>
    <w:rsid w:val="00880383"/>
    <w:rsid w:val="008A6B4B"/>
    <w:rsid w:val="008C3A75"/>
    <w:rsid w:val="008D7E2A"/>
    <w:rsid w:val="0090199C"/>
    <w:rsid w:val="009042DA"/>
    <w:rsid w:val="009051B9"/>
    <w:rsid w:val="00910FA9"/>
    <w:rsid w:val="00921931"/>
    <w:rsid w:val="00925077"/>
    <w:rsid w:val="0092624B"/>
    <w:rsid w:val="009348C5"/>
    <w:rsid w:val="009657EC"/>
    <w:rsid w:val="00966DA6"/>
    <w:rsid w:val="00967E80"/>
    <w:rsid w:val="00976594"/>
    <w:rsid w:val="009803CC"/>
    <w:rsid w:val="00986251"/>
    <w:rsid w:val="009A3079"/>
    <w:rsid w:val="009B293D"/>
    <w:rsid w:val="00A100F3"/>
    <w:rsid w:val="00A401D8"/>
    <w:rsid w:val="00A61F26"/>
    <w:rsid w:val="00A65FC8"/>
    <w:rsid w:val="00A940FD"/>
    <w:rsid w:val="00AA7F68"/>
    <w:rsid w:val="00AB5EEF"/>
    <w:rsid w:val="00AC7812"/>
    <w:rsid w:val="00AD0398"/>
    <w:rsid w:val="00AE5543"/>
    <w:rsid w:val="00B21B8F"/>
    <w:rsid w:val="00B24057"/>
    <w:rsid w:val="00B2723C"/>
    <w:rsid w:val="00B301D6"/>
    <w:rsid w:val="00B34CE9"/>
    <w:rsid w:val="00B41724"/>
    <w:rsid w:val="00B45CFC"/>
    <w:rsid w:val="00B466CA"/>
    <w:rsid w:val="00B6065C"/>
    <w:rsid w:val="00BA5232"/>
    <w:rsid w:val="00BB34C0"/>
    <w:rsid w:val="00BD199A"/>
    <w:rsid w:val="00BD6D66"/>
    <w:rsid w:val="00BE616F"/>
    <w:rsid w:val="00C23BC4"/>
    <w:rsid w:val="00C35FA5"/>
    <w:rsid w:val="00C41E12"/>
    <w:rsid w:val="00C50DA4"/>
    <w:rsid w:val="00CA3B60"/>
    <w:rsid w:val="00CA782E"/>
    <w:rsid w:val="00CD3B92"/>
    <w:rsid w:val="00CE054A"/>
    <w:rsid w:val="00D21034"/>
    <w:rsid w:val="00D242AA"/>
    <w:rsid w:val="00D2573C"/>
    <w:rsid w:val="00D36D5A"/>
    <w:rsid w:val="00D57EB1"/>
    <w:rsid w:val="00D64239"/>
    <w:rsid w:val="00D82F51"/>
    <w:rsid w:val="00D93413"/>
    <w:rsid w:val="00DD0031"/>
    <w:rsid w:val="00DE53BB"/>
    <w:rsid w:val="00DF630B"/>
    <w:rsid w:val="00DF6FC6"/>
    <w:rsid w:val="00E10D2B"/>
    <w:rsid w:val="00E51B45"/>
    <w:rsid w:val="00E557C4"/>
    <w:rsid w:val="00EB17C7"/>
    <w:rsid w:val="00EC0E0E"/>
    <w:rsid w:val="00EE07F4"/>
    <w:rsid w:val="00F04857"/>
    <w:rsid w:val="00F056B0"/>
    <w:rsid w:val="00F169E4"/>
    <w:rsid w:val="00F207C6"/>
    <w:rsid w:val="00F3100D"/>
    <w:rsid w:val="00F40EFD"/>
    <w:rsid w:val="00F434F3"/>
    <w:rsid w:val="00F52B73"/>
    <w:rsid w:val="00F52C44"/>
    <w:rsid w:val="00F61072"/>
    <w:rsid w:val="00F6240B"/>
    <w:rsid w:val="00F64DA6"/>
    <w:rsid w:val="00F70BBE"/>
    <w:rsid w:val="00F8211D"/>
    <w:rsid w:val="00F924BB"/>
    <w:rsid w:val="00F952C1"/>
    <w:rsid w:val="00FA4FF1"/>
    <w:rsid w:val="00FB53F2"/>
    <w:rsid w:val="00FB6F50"/>
    <w:rsid w:val="00FF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D51A8-22D9-4D43-8CA6-F2A19653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DD3"/>
    <w:rPr>
      <w:color w:val="0563C1" w:themeColor="hyperlink"/>
      <w:u w:val="single"/>
    </w:rPr>
  </w:style>
  <w:style w:type="character" w:styleId="UnresolvedMention">
    <w:name w:val="Unresolved Mention"/>
    <w:basedOn w:val="DefaultParagraphFont"/>
    <w:uiPriority w:val="99"/>
    <w:semiHidden/>
    <w:unhideWhenUsed/>
    <w:rsid w:val="003E7DD3"/>
    <w:rPr>
      <w:color w:val="605E5C"/>
      <w:shd w:val="clear" w:color="auto" w:fill="E1DFDD"/>
    </w:rPr>
  </w:style>
  <w:style w:type="paragraph" w:styleId="ListParagraph">
    <w:name w:val="List Paragraph"/>
    <w:basedOn w:val="Normal"/>
    <w:uiPriority w:val="34"/>
    <w:qFormat/>
    <w:rsid w:val="00DF630B"/>
    <w:pPr>
      <w:ind w:left="720"/>
      <w:contextualSpacing/>
    </w:pPr>
  </w:style>
  <w:style w:type="paragraph" w:styleId="BalloonText">
    <w:name w:val="Balloon Text"/>
    <w:basedOn w:val="Normal"/>
    <w:link w:val="BalloonTextChar"/>
    <w:uiPriority w:val="99"/>
    <w:semiHidden/>
    <w:unhideWhenUsed/>
    <w:rsid w:val="009A3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079"/>
    <w:rPr>
      <w:rFonts w:ascii="Segoe UI" w:hAnsi="Segoe UI" w:cs="Segoe UI"/>
      <w:sz w:val="18"/>
      <w:szCs w:val="18"/>
    </w:rPr>
  </w:style>
  <w:style w:type="paragraph" w:styleId="Header">
    <w:name w:val="header"/>
    <w:basedOn w:val="Normal"/>
    <w:link w:val="HeaderChar"/>
    <w:uiPriority w:val="99"/>
    <w:unhideWhenUsed/>
    <w:rsid w:val="006C5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E30"/>
  </w:style>
  <w:style w:type="paragraph" w:styleId="Footer">
    <w:name w:val="footer"/>
    <w:basedOn w:val="Normal"/>
    <w:link w:val="FooterChar"/>
    <w:uiPriority w:val="99"/>
    <w:unhideWhenUsed/>
    <w:rsid w:val="006C5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mpuspress.yale.edu/davidmayhew" TargetMode="External"/><Relationship Id="rId3" Type="http://schemas.openxmlformats.org/officeDocument/2006/relationships/settings" Target="settings.xml"/><Relationship Id="rId7" Type="http://schemas.openxmlformats.org/officeDocument/2006/relationships/hyperlink" Target="mailto:david.mayhew@ya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4421</Words>
  <Characters>25202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Mayhew, David</dc:creator>
  <cp:keywords/>
  <dc:description/>
  <cp:lastModifiedBy>Mayhew, David</cp:lastModifiedBy>
  <cp:revision>2</cp:revision>
  <cp:lastPrinted>2019-06-12T22:50:00Z</cp:lastPrinted>
  <dcterms:created xsi:type="dcterms:W3CDTF">2020-01-14T15:07:00Z</dcterms:created>
  <dcterms:modified xsi:type="dcterms:W3CDTF">2020-01-14T15:07:00Z</dcterms:modified>
</cp:coreProperties>
</file>