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D98ED" w14:textId="1AA8EAA8" w:rsidR="008C388A" w:rsidRDefault="008C388A" w:rsidP="001F1E20">
      <w:pPr>
        <w:spacing w:line="480" w:lineRule="auto"/>
      </w:pPr>
      <w:r>
        <w:t>Shalisa James</w:t>
      </w:r>
    </w:p>
    <w:p w14:paraId="2C439A15" w14:textId="51283F87" w:rsidR="008C388A" w:rsidRDefault="008C388A" w:rsidP="001F1E20">
      <w:pPr>
        <w:spacing w:line="480" w:lineRule="auto"/>
      </w:pPr>
      <w:r>
        <w:t>The Nonhuman in Literature</w:t>
      </w:r>
    </w:p>
    <w:p w14:paraId="5D3EE6C7" w14:textId="1019F2B7" w:rsidR="008C388A" w:rsidRDefault="008C388A" w:rsidP="001F1E20">
      <w:pPr>
        <w:spacing w:line="480" w:lineRule="auto"/>
      </w:pPr>
      <w:r>
        <w:t>Professor Dimock</w:t>
      </w:r>
    </w:p>
    <w:p w14:paraId="7F273A1D" w14:textId="1EED58AF" w:rsidR="004458A2" w:rsidRDefault="000B0C29" w:rsidP="001F1E20">
      <w:pPr>
        <w:spacing w:line="480" w:lineRule="auto"/>
      </w:pPr>
      <w:r>
        <w:t>October 13, 2017</w:t>
      </w:r>
    </w:p>
    <w:p w14:paraId="142233BB" w14:textId="126FE5A7" w:rsidR="004458A2" w:rsidRPr="00FE0F02" w:rsidRDefault="00CB5538" w:rsidP="004458A2">
      <w:pPr>
        <w:spacing w:line="480" w:lineRule="auto"/>
        <w:jc w:val="center"/>
        <w:rPr>
          <w:sz w:val="22"/>
        </w:rPr>
      </w:pPr>
      <w:r w:rsidRPr="00FE0F02">
        <w:rPr>
          <w:sz w:val="22"/>
        </w:rPr>
        <w:t>The Marriage of True Minds</w:t>
      </w:r>
      <w:r w:rsidR="005B44B4" w:rsidRPr="00FE0F02">
        <w:rPr>
          <w:sz w:val="22"/>
        </w:rPr>
        <w:t>:</w:t>
      </w:r>
      <w:r w:rsidRPr="00FE0F02">
        <w:rPr>
          <w:sz w:val="22"/>
        </w:rPr>
        <w:t xml:space="preserve"> </w:t>
      </w:r>
      <w:r w:rsidR="005B44B4" w:rsidRPr="00FE0F02">
        <w:rPr>
          <w:sz w:val="22"/>
        </w:rPr>
        <w:t xml:space="preserve">Examining </w:t>
      </w:r>
      <w:r w:rsidRPr="00FE0F02">
        <w:rPr>
          <w:sz w:val="22"/>
        </w:rPr>
        <w:t xml:space="preserve">the Intersections </w:t>
      </w:r>
      <w:r w:rsidR="00FE0F02" w:rsidRPr="00FE0F02">
        <w:rPr>
          <w:sz w:val="22"/>
        </w:rPr>
        <w:t xml:space="preserve">of </w:t>
      </w:r>
      <w:r w:rsidR="005B44B4" w:rsidRPr="00FE0F02">
        <w:rPr>
          <w:sz w:val="22"/>
        </w:rPr>
        <w:t xml:space="preserve">Human and Nonhuman </w:t>
      </w:r>
      <w:r w:rsidR="00FE0F02">
        <w:rPr>
          <w:sz w:val="22"/>
        </w:rPr>
        <w:t>Consciousness</w:t>
      </w:r>
    </w:p>
    <w:p w14:paraId="1AA8B3FC" w14:textId="00D19466" w:rsidR="00D71516" w:rsidRDefault="00DD4983" w:rsidP="001F1E20">
      <w:pPr>
        <w:spacing w:line="480" w:lineRule="auto"/>
        <w:ind w:firstLine="720"/>
      </w:pPr>
      <w:r w:rsidRPr="00D71516">
        <w:t>Consciousness</w:t>
      </w:r>
      <w:r w:rsidR="000459ED">
        <w:t xml:space="preserve"> in literature is</w:t>
      </w:r>
      <w:r w:rsidRPr="00D71516">
        <w:t>, of course</w:t>
      </w:r>
      <w:r w:rsidR="000459ED">
        <w:t>, always created consciousness</w:t>
      </w:r>
      <w:r w:rsidRPr="00D71516">
        <w:t>.  Writers render minds based on models: their own mi</w:t>
      </w:r>
      <w:r w:rsidR="00460FB1">
        <w:t>nds, and the minds they infer and</w:t>
      </w:r>
      <w:r w:rsidRPr="00D71516">
        <w:t xml:space="preserve"> interpret in their fellow humans. Writers, however, have no model for nonhuman c</w:t>
      </w:r>
      <w:r w:rsidR="002473CA">
        <w:t>onsciousness</w:t>
      </w:r>
      <w:r w:rsidRPr="00D71516">
        <w:t>, since they are</w:t>
      </w:r>
      <w:r w:rsidR="00946AF1">
        <w:t xml:space="preserve"> not nonhumans, and have never entered</w:t>
      </w:r>
      <w:r w:rsidRPr="00D71516">
        <w:t xml:space="preserve"> the mind of a nonhuman. Thus, challenges necessarily arise in the endeavor to represent nonhuman minds in literature. </w:t>
      </w:r>
      <w:r w:rsidR="00946AF1">
        <w:t>T</w:t>
      </w:r>
      <w:r w:rsidRPr="00D71516">
        <w:t xml:space="preserve">he poems of </w:t>
      </w:r>
      <w:r w:rsidR="001124CD" w:rsidRPr="00D71516">
        <w:t xml:space="preserve">Elizabeth </w:t>
      </w:r>
      <w:r w:rsidRPr="00D71516">
        <w:t xml:space="preserve">Bishop and </w:t>
      </w:r>
      <w:r w:rsidR="001124CD" w:rsidRPr="00D71516">
        <w:t xml:space="preserve">Walt </w:t>
      </w:r>
      <w:r w:rsidRPr="00D71516">
        <w:t>Whitman, when put in conversation with each other, provide valuable material for the examination of the intersections and divergences in representation of human and nonhuman consciousness.  Bishop’s “The Man-Moth” and Whitman’s “Out of</w:t>
      </w:r>
      <w:r w:rsidR="00946AF1">
        <w:t xml:space="preserve"> the Cradle Endlessly Rocking” </w:t>
      </w:r>
      <w:r w:rsidR="00AD3A71" w:rsidRPr="00D71516">
        <w:t xml:space="preserve">both feature human and </w:t>
      </w:r>
      <w:r w:rsidR="00A65DE3">
        <w:t>nonhuman creatures whose minds find common ground</w:t>
      </w:r>
      <w:r w:rsidR="00AD3A71" w:rsidRPr="00D71516">
        <w:t xml:space="preserve"> </w:t>
      </w:r>
      <w:r w:rsidR="001124CD" w:rsidRPr="00D71516">
        <w:t>st</w:t>
      </w:r>
      <w:r w:rsidR="00A65DE3">
        <w:t>anding in the light of the moon</w:t>
      </w:r>
      <w:r w:rsidR="00AD3A71" w:rsidRPr="00D71516">
        <w:t>.</w:t>
      </w:r>
      <w:r w:rsidR="0007081B" w:rsidRPr="00D71516">
        <w:t xml:space="preserve">  By taking the figure of the moon as an external and objective center, Bishop and Whitman are able to explore three key aspects of consciousness: perception, cognition, and emotion.</w:t>
      </w:r>
      <w:r w:rsidR="00CA626C" w:rsidRPr="00D71516">
        <w:t xml:space="preserve">  </w:t>
      </w:r>
      <w:r w:rsidR="00A368C9" w:rsidRPr="00D92AAF">
        <w:t>Through</w:t>
      </w:r>
      <w:r w:rsidR="00C1699C" w:rsidRPr="00D92AAF">
        <w:t xml:space="preserve"> parsing</w:t>
      </w:r>
      <w:r w:rsidR="00CA626C" w:rsidRPr="00D92AAF">
        <w:t xml:space="preserve"> the</w:t>
      </w:r>
      <w:r w:rsidR="00C1699C" w:rsidRPr="00D92AAF">
        <w:t xml:space="preserve"> way the</w:t>
      </w:r>
      <w:r w:rsidR="00CA626C" w:rsidRPr="00D92AAF">
        <w:t xml:space="preserve">se </w:t>
      </w:r>
      <w:r w:rsidR="00946AF1" w:rsidRPr="00D92AAF">
        <w:t>aspects of consciousness are represented</w:t>
      </w:r>
      <w:r w:rsidR="00C1699C" w:rsidRPr="00D92AAF">
        <w:t xml:space="preserve"> differentially </w:t>
      </w:r>
      <w:r w:rsidR="00BF6D3D" w:rsidRPr="00D92AAF">
        <w:t xml:space="preserve">for the human, animal, and human-animal hybrid, we </w:t>
      </w:r>
      <w:r w:rsidR="00D92AAF" w:rsidRPr="00D92AAF">
        <w:t>can identify and assess both the essential differences and the universally shared elements of human and nonhuman minds</w:t>
      </w:r>
      <w:r w:rsidR="00000F3D">
        <w:t>.</w:t>
      </w:r>
    </w:p>
    <w:p w14:paraId="032C8C66" w14:textId="689F14F5" w:rsidR="00D71516" w:rsidRDefault="00D71516" w:rsidP="001F1E20">
      <w:pPr>
        <w:spacing w:line="480" w:lineRule="auto"/>
        <w:ind w:firstLine="720"/>
      </w:pPr>
      <w:r>
        <w:t>Both Bishop and Whitman seem to imply a precondition for the existence of consciousness in their creatures, both human and nonhuman: those</w:t>
      </w:r>
      <w:r w:rsidR="00946AF1">
        <w:t xml:space="preserve"> creatures must</w:t>
      </w:r>
      <w:r>
        <w:t xml:space="preserve"> have a gender.</w:t>
      </w:r>
      <w:r w:rsidR="00454159">
        <w:rPr>
          <w:rStyle w:val="FootnoteReference"/>
        </w:rPr>
        <w:footnoteReference w:id="1"/>
      </w:r>
      <w:r>
        <w:t xml:space="preserve">  </w:t>
      </w:r>
      <w:r w:rsidR="00F2267B">
        <w:t xml:space="preserve">In Whitman’s poem, the speaker calls the bird whose song he records “the he-bird” (28, 50), demonstrating the </w:t>
      </w:r>
      <w:r w:rsidR="00F2267B">
        <w:lastRenderedPageBreak/>
        <w:t xml:space="preserve">preeminence of gender by putting the gendered pronoun in the very name used to refer to the bird. </w:t>
      </w:r>
      <w:r w:rsidR="005A1B87">
        <w:t>Likewise,</w:t>
      </w:r>
      <w:r w:rsidR="006C7B92">
        <w:t xml:space="preserve"> </w:t>
      </w:r>
      <w:r w:rsidR="00F31354">
        <w:t xml:space="preserve">man is </w:t>
      </w:r>
      <w:r w:rsidR="008F414F">
        <w:t xml:space="preserve">so-called because of his gender, and all male pronouns derive from that quality. </w:t>
      </w:r>
      <w:r w:rsidR="00A51905">
        <w:t xml:space="preserve"> What is more interesting, however, is that t</w:t>
      </w:r>
      <w:r>
        <w:t xml:space="preserve">hroughout “The Man-Moth,” Bishop refers to the titlular creature </w:t>
      </w:r>
      <w:r w:rsidR="00813071">
        <w:t>repeated</w:t>
      </w:r>
      <w:r w:rsidR="00A51905">
        <w:t>ly</w:t>
      </w:r>
      <w:r w:rsidR="00813071">
        <w:t xml:space="preserve"> with the male gendered pronoun </w:t>
      </w:r>
      <w:r w:rsidR="00A51905">
        <w:t>as well.</w:t>
      </w:r>
      <w:r w:rsidR="008F414F">
        <w:t xml:space="preserve">  This is immediately salient</w:t>
      </w:r>
      <w:r w:rsidR="00A51905">
        <w:t xml:space="preserve"> because</w:t>
      </w:r>
      <w:r w:rsidR="00F31354">
        <w:t>,</w:t>
      </w:r>
      <w:r w:rsidR="00A51905">
        <w:t xml:space="preserve"> in being a </w:t>
      </w:r>
      <w:r w:rsidR="000E1EFE">
        <w:t>hybrid</w:t>
      </w:r>
      <w:r w:rsidR="00E343A3">
        <w:t xml:space="preserve"> </w:t>
      </w:r>
      <w:r w:rsidR="00A51905">
        <w:t>and entirely fictive</w:t>
      </w:r>
      <w:r w:rsidR="00E343A3">
        <w:t xml:space="preserve"> </w:t>
      </w:r>
      <w:r w:rsidR="00A51905">
        <w:t xml:space="preserve">creature, one would expect </w:t>
      </w:r>
      <w:r w:rsidR="00F31354">
        <w:t xml:space="preserve">for the Man-Moth </w:t>
      </w:r>
      <w:r w:rsidR="00A51905">
        <w:t xml:space="preserve">a turn away from </w:t>
      </w:r>
      <w:r w:rsidR="00B14328">
        <w:t xml:space="preserve">the same </w:t>
      </w:r>
      <w:r w:rsidR="00AB03FF">
        <w:t>gendered</w:t>
      </w:r>
      <w:r w:rsidR="00A51905">
        <w:t xml:space="preserve"> pronouns</w:t>
      </w:r>
      <w:r w:rsidR="00B14328">
        <w:t xml:space="preserve"> used for humans</w:t>
      </w:r>
      <w:r w:rsidR="00E343A3">
        <w:t xml:space="preserve"> and animals</w:t>
      </w:r>
      <w:r w:rsidR="00A51905">
        <w:t>.</w:t>
      </w:r>
      <w:r w:rsidR="008074CD">
        <w:t xml:space="preserve">  </w:t>
      </w:r>
      <w:r w:rsidR="00024200">
        <w:t xml:space="preserve">Just as we refer to </w:t>
      </w:r>
      <w:r w:rsidR="002818F7">
        <w:t>moths</w:t>
      </w:r>
      <w:r w:rsidR="00024200">
        <w:t xml:space="preserve"> as “it” rather than “he” or “she,” we might expect the Man-Moth to be given a gender neutral, and inhuman, pronoun.</w:t>
      </w:r>
      <w:r w:rsidR="00C342F9">
        <w:t xml:space="preserve"> </w:t>
      </w:r>
      <w:r w:rsidR="00AB03FF">
        <w:t>The use of a gendered pronoun</w:t>
      </w:r>
      <w:r w:rsidR="00B14328">
        <w:t>, however,</w:t>
      </w:r>
      <w:r w:rsidR="00AB03FF">
        <w:t xml:space="preserve"> indicates the perception of an intellige</w:t>
      </w:r>
      <w:r w:rsidR="00EE0999">
        <w:t>nt mind present in the creature:</w:t>
      </w:r>
      <w:r w:rsidR="00AB03FF">
        <w:t xml:space="preserve"> </w:t>
      </w:r>
      <w:r w:rsidR="00EE0999">
        <w:t>t</w:t>
      </w:r>
      <w:r w:rsidR="00454159">
        <w:t>hough we refer to insects and vermin as “it,” we more often refer to more evolved animals</w:t>
      </w:r>
      <w:r w:rsidR="000630B1">
        <w:t>, like Whitman’s bird,</w:t>
      </w:r>
      <w:r w:rsidR="00454159">
        <w:t xml:space="preserve"> with gendered pronouns, evidence that </w:t>
      </w:r>
      <w:r w:rsidR="00B14328">
        <w:t>th</w:t>
      </w:r>
      <w:r w:rsidR="00C07CCD">
        <w:t>e presence of a viable consciousness</w:t>
      </w:r>
      <w:r w:rsidR="00B14328">
        <w:t xml:space="preserve"> is different from simply </w:t>
      </w:r>
      <w:r w:rsidR="00B14328">
        <w:rPr>
          <w:i/>
        </w:rPr>
        <w:t>being conscious.</w:t>
      </w:r>
      <w:r w:rsidR="00B14328">
        <w:rPr>
          <w:rStyle w:val="FootnoteReference"/>
          <w:i/>
        </w:rPr>
        <w:footnoteReference w:id="2"/>
      </w:r>
      <w:r w:rsidR="00B14328">
        <w:t xml:space="preserve">  Thus,</w:t>
      </w:r>
      <w:r w:rsidR="00454159">
        <w:t xml:space="preserve"> </w:t>
      </w:r>
      <w:r w:rsidR="001576D3">
        <w:t>the Man-Moth’s</w:t>
      </w:r>
      <w:r w:rsidR="00454159">
        <w:t xml:space="preserve"> hybrid nature lends him </w:t>
      </w:r>
      <w:r w:rsidR="001576D3">
        <w:t>more mental capacity than a simple moth.</w:t>
      </w:r>
      <w:r w:rsidR="00E7373A">
        <w:t xml:space="preserve">  </w:t>
      </w:r>
      <w:r w:rsidR="00356700">
        <w:t>However, the Man-Moth’s hybrid nature</w:t>
      </w:r>
      <w:r w:rsidR="00EE0999">
        <w:t xml:space="preserve"> </w:t>
      </w:r>
      <w:r w:rsidR="00DF19AC">
        <w:t xml:space="preserve">also </w:t>
      </w:r>
      <w:r w:rsidR="00EE0999">
        <w:t>gives rise to complications</w:t>
      </w:r>
      <w:r w:rsidR="00A832E8">
        <w:t xml:space="preserve"> to our ability to understand his consciousness</w:t>
      </w:r>
      <w:r w:rsidR="00356700">
        <w:t xml:space="preserve">: in being both man and moth, he is </w:t>
      </w:r>
      <w:r w:rsidR="00356700">
        <w:rPr>
          <w:i/>
        </w:rPr>
        <w:t xml:space="preserve">neither </w:t>
      </w:r>
      <w:r w:rsidR="00356700">
        <w:t xml:space="preserve">man </w:t>
      </w:r>
      <w:r w:rsidR="00356700">
        <w:rPr>
          <w:i/>
        </w:rPr>
        <w:t xml:space="preserve">nor </w:t>
      </w:r>
      <w:r w:rsidR="00356700">
        <w:t>moth</w:t>
      </w:r>
      <w:r w:rsidR="00D32C36">
        <w:t xml:space="preserve">.  It must be questioned therefore whether we can conceive of the Man-Moth </w:t>
      </w:r>
      <w:r w:rsidR="00F970D6">
        <w:t xml:space="preserve">as truly hybrid—a true amalgam unable to be dissolved into independent parts—or whether our understanding </w:t>
      </w:r>
      <w:r w:rsidR="00AE189B">
        <w:t xml:space="preserve">of the creature </w:t>
      </w:r>
      <w:r w:rsidR="00F970D6">
        <w:t>is restrained by mutually exclusive categories.</w:t>
      </w:r>
      <w:r w:rsidR="00DA262F">
        <w:t xml:space="preserve">  For instance, when we read that the Man-Moth “scale[s] the faces of the buildings” (12)</w:t>
      </w:r>
      <w:r w:rsidR="00722598">
        <w:t>,</w:t>
      </w:r>
      <w:r w:rsidR="00DA262F">
        <w:t xml:space="preserve"> do we imagine that he does so</w:t>
      </w:r>
      <w:r w:rsidR="00DF19AC">
        <w:t>—</w:t>
      </w:r>
      <w:r w:rsidR="003B613C">
        <w:t>and</w:t>
      </w:r>
      <w:r w:rsidR="00DF19AC">
        <w:t xml:space="preserve"> </w:t>
      </w:r>
      <w:r w:rsidR="003B613C">
        <w:t>is thus</w:t>
      </w:r>
      <w:r w:rsidR="00DF19AC">
        <w:t xml:space="preserve"> cognitively motivated to do so—</w:t>
      </w:r>
      <w:r w:rsidR="00DA262F">
        <w:t>because he</w:t>
      </w:r>
      <w:r w:rsidR="00C351F7">
        <w:t xml:space="preserve"> is a moth, or do we accept it</w:t>
      </w:r>
      <w:r w:rsidR="00DA262F">
        <w:t xml:space="preserve"> as a characteristic of the Man-Moth</w:t>
      </w:r>
      <w:r w:rsidR="004515BB">
        <w:t xml:space="preserve"> hybrid</w:t>
      </w:r>
      <w:r w:rsidR="00DA262F">
        <w:t>?  When he “get[s] aboard the silent trains” of the subway</w:t>
      </w:r>
      <w:r w:rsidR="00DF19AC">
        <w:t xml:space="preserve"> (26)</w:t>
      </w:r>
      <w:r w:rsidR="00DA262F">
        <w:t>, does he do this as a man, or as the Man-Moth?</w:t>
      </w:r>
      <w:r w:rsidR="00193679">
        <w:t xml:space="preserve">  In other words, </w:t>
      </w:r>
      <w:r w:rsidR="00CF4425">
        <w:t xml:space="preserve">can we truly conceive of the </w:t>
      </w:r>
      <w:r w:rsidR="007D1F58">
        <w:t xml:space="preserve">mind of the </w:t>
      </w:r>
      <w:r w:rsidR="00CF4425">
        <w:t>Man-Moth</w:t>
      </w:r>
      <w:r w:rsidR="007D1F58">
        <w:t xml:space="preserve"> </w:t>
      </w:r>
      <w:r w:rsidR="00CF4425">
        <w:t>as a new entity altogether</w:t>
      </w:r>
      <w:r w:rsidR="007D1F58">
        <w:t>, rather than a combination or overlap of existing entities</w:t>
      </w:r>
      <w:r w:rsidR="00CF4425">
        <w:t>?</w:t>
      </w:r>
      <w:r w:rsidR="00AA43E3">
        <w:t xml:space="preserve"> </w:t>
      </w:r>
      <w:r w:rsidR="00DF19AC">
        <w:t>The ways in which Bishop and Whitman construct the minds of all three creatures helps us toward an answer to these questions.</w:t>
      </w:r>
    </w:p>
    <w:p w14:paraId="4D2AF7C1" w14:textId="799D078D" w:rsidR="00AA43E3" w:rsidRPr="00241C5B" w:rsidRDefault="00AA43E3" w:rsidP="001F1E20">
      <w:pPr>
        <w:spacing w:line="480" w:lineRule="auto"/>
        <w:ind w:firstLine="720"/>
      </w:pPr>
      <w:r>
        <w:t>In both Bishop’s and Whitman’s poems, man and the other creature present are united in their perception of the moon.  However, the ways these beings perceive the moon still diff</w:t>
      </w:r>
      <w:r w:rsidR="009C3A92">
        <w:t xml:space="preserve">er according to their distinct </w:t>
      </w:r>
      <w:r w:rsidR="009C3A92" w:rsidRPr="001F1E20">
        <w:t>forms of</w:t>
      </w:r>
      <w:r w:rsidR="009C3A92">
        <w:t xml:space="preserve"> </w:t>
      </w:r>
      <w:r>
        <w:t>consciousness.</w:t>
      </w:r>
      <w:r w:rsidR="0097761E">
        <w:t xml:space="preserve">  In Bishop’s poem, the speaker asserts that while “battered moonlight” (2) p</w:t>
      </w:r>
      <w:r w:rsidR="004E2196">
        <w:t>ervades the whole of the world above the cement</w:t>
      </w:r>
      <w:r w:rsidR="0097761E">
        <w:t>, Man “does not see the moon; he observe</w:t>
      </w:r>
      <w:r w:rsidR="00B5631B">
        <w:t xml:space="preserve">s only her vast properties, / feeling the queer light on his hands” (6-7). </w:t>
      </w:r>
      <w:r w:rsidR="00FD44ED">
        <w:t xml:space="preserve">Immediately, the speaker reveals that man’s perception of the moon is indirect. He “does not see” the moon itself, and whether this is due to </w:t>
      </w:r>
      <w:r w:rsidR="004E2196">
        <w:t xml:space="preserve">an </w:t>
      </w:r>
      <w:r w:rsidR="00FD44ED">
        <w:t xml:space="preserve">inability </w:t>
      </w:r>
      <w:r w:rsidR="002204D1">
        <w:t xml:space="preserve">to see </w:t>
      </w:r>
      <w:r w:rsidR="00FD44ED">
        <w:t xml:space="preserve">or simply to a neglect to look remains ambiguous.  </w:t>
      </w:r>
      <w:r w:rsidR="00F97ABA">
        <w:t>However</w:t>
      </w:r>
      <w:r w:rsidR="002204D1">
        <w:t xml:space="preserve">, </w:t>
      </w:r>
      <w:r w:rsidR="00F97ABA">
        <w:t xml:space="preserve">Man here </w:t>
      </w:r>
      <w:r w:rsidR="004E2196">
        <w:t>does demonstrate</w:t>
      </w:r>
      <w:r w:rsidR="00F97ABA">
        <w:t xml:space="preserve"> a perception of a very subtle stimulus: since one does not generally conceive of the moon as giving off tangible radiation as well as visual, like the sun does</w:t>
      </w:r>
      <w:r w:rsidR="004E2196">
        <w:t>—</w:t>
      </w:r>
      <w:r w:rsidR="00F97ABA">
        <w:t>because</w:t>
      </w:r>
      <w:r w:rsidR="004E2196">
        <w:t>,</w:t>
      </w:r>
      <w:r w:rsidR="00F97ABA">
        <w:t xml:space="preserve"> as Bishop’s speaker points out,</w:t>
      </w:r>
      <w:r w:rsidR="004E2196">
        <w:t xml:space="preserve"> it is “neither warm nor cold”—Man’s</w:t>
      </w:r>
      <w:r w:rsidR="00F97ABA">
        <w:t xml:space="preserve"> perception of the moon in Bishop’s poem may actually take a more </w:t>
      </w:r>
      <w:r w:rsidR="00CA7E88">
        <w:t xml:space="preserve">sophisticated form in “feeling” something that is much easier to see. </w:t>
      </w:r>
      <w:r w:rsidR="004E2196">
        <w:t>Only a few lines down, t</w:t>
      </w:r>
      <w:r w:rsidR="00F97ABA">
        <w:t>he speaker asserts that “the moon looks rather different to [the Man-Moth]”</w:t>
      </w:r>
      <w:r w:rsidR="00FB35C0">
        <w:t xml:space="preserve"> (10).  </w:t>
      </w:r>
      <w:r w:rsidR="004A26EA">
        <w:t xml:space="preserve">Already, </w:t>
      </w:r>
      <w:r w:rsidR="00387CAE">
        <w:t>there is</w:t>
      </w:r>
      <w:r w:rsidR="004A26EA">
        <w:t xml:space="preserve"> a difference in perception between Man and the Man-Moth</w:t>
      </w:r>
      <w:r w:rsidR="00387CAE">
        <w:t>.  They employ different senses</w:t>
      </w:r>
      <w:r w:rsidR="004A26EA">
        <w:t>: Man feels the moon while the Man-Moth sees it.</w:t>
      </w:r>
      <w:r w:rsidR="00896080">
        <w:t xml:space="preserve">  </w:t>
      </w:r>
      <w:r w:rsidR="00051174">
        <w:t>Moreover, t</w:t>
      </w:r>
      <w:r w:rsidR="00896080">
        <w:t xml:space="preserve">he speaker </w:t>
      </w:r>
      <w:r w:rsidR="00180302">
        <w:t>affirms</w:t>
      </w:r>
      <w:r w:rsidR="00896080">
        <w:t xml:space="preserve"> that the Man-Moth “thinks the moon is a small hole at the top of the sky” (13), giving a direct description of the way the moon itself, rather than merely its properties, looks to the Man-Moth.  However, </w:t>
      </w:r>
      <w:r w:rsidR="00023A38">
        <w:t>the difference in Man’s and the Man-Moth’s perceptions of the moon are not only evident in their manner of perceiving, but in the structural representation of Bishop</w:t>
      </w:r>
      <w:r w:rsidR="00972F90">
        <w:t>’</w:t>
      </w:r>
      <w:r w:rsidR="00023A38">
        <w:t>s words</w:t>
      </w:r>
      <w:r w:rsidR="000B34A6">
        <w:t xml:space="preserve"> as well</w:t>
      </w:r>
      <w:r w:rsidR="00023A38">
        <w:t xml:space="preserve">. </w:t>
      </w:r>
      <w:r w:rsidR="005B03C9">
        <w:t xml:space="preserve">For Man, Bishop writes, “He does not see the moon; he observes…her…properties” (6).  In </w:t>
      </w:r>
      <w:r w:rsidR="00121E08">
        <w:t>each of these clauses</w:t>
      </w:r>
      <w:r w:rsidR="005B03C9">
        <w:t xml:space="preserve">, the subject (i.e., Man) precedes the </w:t>
      </w:r>
      <w:r w:rsidR="008B2678">
        <w:t>verb (i.e., “see” or “observe”), which</w:t>
      </w:r>
      <w:r w:rsidR="005B03C9">
        <w:t xml:space="preserve"> in turn precedes the object (i.e., “the moon” or “her properties”).</w:t>
      </w:r>
      <w:r w:rsidR="00553FAB">
        <w:t xml:space="preserve">  This </w:t>
      </w:r>
      <w:r w:rsidR="00330A73">
        <w:t xml:space="preserve">canonical word order </w:t>
      </w:r>
      <w:r w:rsidR="00553FAB">
        <w:t xml:space="preserve">is the most basic and common structure </w:t>
      </w:r>
      <w:r w:rsidR="00330A73">
        <w:t>in English.</w:t>
      </w:r>
      <w:r w:rsidR="00731BD7">
        <w:t xml:space="preserve">  For the Man-Moth, contrastingly, Bishop writes, “The moon looks rather different to him” (10), demonstrating a direct inversion of the basic sentence structure.</w:t>
      </w:r>
      <w:r w:rsidR="00EA2E96">
        <w:t xml:space="preserve">  In this representation of the Man-Moth’s </w:t>
      </w:r>
      <w:r w:rsidR="00BC3C79">
        <w:t>perception</w:t>
      </w:r>
      <w:r w:rsidR="00EA2E96">
        <w:t xml:space="preserve">, the moon, the object being looked </w:t>
      </w:r>
      <w:r w:rsidR="00EA2E96">
        <w:rPr>
          <w:i/>
        </w:rPr>
        <w:t>at,</w:t>
      </w:r>
      <w:r w:rsidR="00EA2E96">
        <w:t xml:space="preserve"> takes the position of the subject</w:t>
      </w:r>
      <w:r w:rsidR="00A54B1C">
        <w:t>,</w:t>
      </w:r>
      <w:r w:rsidR="00EA2E96">
        <w:t xml:space="preserve"> and the Man-Moth takes the position of the object.</w:t>
      </w:r>
      <w:r w:rsidR="00EA4267">
        <w:t xml:space="preserve">  In the perceptual</w:t>
      </w:r>
      <w:r w:rsidR="006D3141">
        <w:t xml:space="preserve"> aspect,</w:t>
      </w:r>
      <w:r w:rsidR="00A54B1C">
        <w:t xml:space="preserve"> </w:t>
      </w:r>
      <w:r w:rsidR="00FB3853">
        <w:t>Bishop represents t</w:t>
      </w:r>
      <w:r w:rsidR="00A54B1C">
        <w:t xml:space="preserve">he Man-Moth’s consciousness as </w:t>
      </w:r>
      <w:r w:rsidR="00951090">
        <w:t>reverse</w:t>
      </w:r>
      <w:r w:rsidR="00FB3853">
        <w:t xml:space="preserve"> </w:t>
      </w:r>
      <w:r w:rsidR="00A54B1C">
        <w:t>that of</w:t>
      </w:r>
      <w:r w:rsidR="00341177">
        <w:t xml:space="preserve"> man</w:t>
      </w:r>
      <w:r w:rsidR="00FB3853">
        <w:t>.</w:t>
      </w:r>
    </w:p>
    <w:p w14:paraId="55FD5E3B" w14:textId="409DBDF1" w:rsidR="00876CC0" w:rsidRDefault="00876CC0" w:rsidP="001F1E20">
      <w:pPr>
        <w:spacing w:line="480" w:lineRule="auto"/>
        <w:ind w:firstLine="720"/>
      </w:pPr>
      <w:r w:rsidRPr="00241C5B">
        <w:t>Whitman approaches perception in man and the he-bird differently.</w:t>
      </w:r>
      <w:r w:rsidR="00FE1A65" w:rsidRPr="00241C5B">
        <w:t xml:space="preserve">  His speaker </w:t>
      </w:r>
      <w:r w:rsidR="00241C5B" w:rsidRPr="00241C5B">
        <w:t>directly expresses how the moon looks to him, describing it as “that yellow half-moon late-risen and swollen as if with tears</w:t>
      </w:r>
      <w:r w:rsidR="00241C5B">
        <w:t>”</w:t>
      </w:r>
      <w:r w:rsidR="00241C5B" w:rsidRPr="00241C5B">
        <w:t xml:space="preserve"> (10)</w:t>
      </w:r>
      <w:r w:rsidR="00722598">
        <w:t>,</w:t>
      </w:r>
      <w:r w:rsidR="00241C5B" w:rsidRPr="00241C5B">
        <w:t xml:space="preserve"> and </w:t>
      </w:r>
      <w:r w:rsidR="00241C5B" w:rsidRPr="00241C5B">
        <w:rPr>
          <w:rFonts w:hint="eastAsia"/>
        </w:rPr>
        <w:t xml:space="preserve">again later as </w:t>
      </w:r>
      <w:r w:rsidR="00241C5B">
        <w:t>“</w:t>
      </w:r>
      <w:r w:rsidR="00787B16">
        <w:t>[t]</w:t>
      </w:r>
      <w:r w:rsidR="00241C5B" w:rsidRPr="00241C5B">
        <w:t>he yellow half-moon enlarged, sagging down, drooping, the face of the sea almost touching</w:t>
      </w:r>
      <w:r w:rsidR="00241C5B">
        <w:t>” (135).</w:t>
      </w:r>
      <w:r w:rsidR="000C279D">
        <w:t xml:space="preserve">  Whitman’s man pays special attention to the color of the moon, its shape, and its position in the sky, all purely visual traits.</w:t>
      </w:r>
      <w:r w:rsidR="00B17B0F">
        <w:t xml:space="preserve">  Moreover, his visual perception of the moon is quite detailed.</w:t>
      </w:r>
      <w:r w:rsidR="00AC29DA">
        <w:t xml:space="preserve">  The he-bird t</w:t>
      </w:r>
      <w:r w:rsidR="00142A82">
        <w:t>akes similar notice of the moon.</w:t>
      </w:r>
      <w:r w:rsidR="00AC29DA">
        <w:t xml:space="preserve">  </w:t>
      </w:r>
      <w:r w:rsidR="00142A82">
        <w:t>Initially he remarks</w:t>
      </w:r>
      <w:r w:rsidR="00AC29DA">
        <w:t>, “Low hangs the moon, it rose late, / It is lagging—O I think it is heavy with love” (75-76)</w:t>
      </w:r>
      <w:r w:rsidR="00142A82">
        <w:t>. He</w:t>
      </w:r>
      <w:r w:rsidR="00AC29DA">
        <w:t xml:space="preserve"> later questio</w:t>
      </w:r>
      <w:r w:rsidR="00142A82">
        <w:t>ns</w:t>
      </w:r>
      <w:r w:rsidR="00AC29DA">
        <w:t xml:space="preserve"> the moon directly, “What is that dusky spot in your brown yellow?” (87)</w:t>
      </w:r>
      <w:r w:rsidR="00142A82">
        <w:t>, and still later notes, “that lagging, yellow, waning moon! / O under that moon where she drops almost down into the sea!” (102-103).</w:t>
      </w:r>
      <w:r w:rsidR="00380F92">
        <w:t xml:space="preserve"> T</w:t>
      </w:r>
      <w:r w:rsidR="00065380">
        <w:t>he descriptions of Whitman’s man and he-bird are</w:t>
      </w:r>
      <w:r w:rsidR="00380F92">
        <w:t>, in fact,</w:t>
      </w:r>
      <w:r w:rsidR="00065380">
        <w:t xml:space="preserve"> remarkably similar.  They both note the yellowish color of the moon, though the he-bird seems to perceive something darker and dirtier in it.  They both note its position low in the sky,</w:t>
      </w:r>
      <w:r w:rsidR="00787B16">
        <w:t xml:space="preserve"> so low in fact that it seems to “almost” touch the sea.  M</w:t>
      </w:r>
      <w:r w:rsidR="00065380">
        <w:t>ore interestingly,</w:t>
      </w:r>
      <w:r w:rsidR="00787B16">
        <w:t xml:space="preserve"> though, they both</w:t>
      </w:r>
      <w:r w:rsidR="00065380">
        <w:t xml:space="preserve"> attribute this </w:t>
      </w:r>
      <w:r w:rsidR="00787B16">
        <w:t xml:space="preserve">low position </w:t>
      </w:r>
      <w:r w:rsidR="00065380">
        <w:t xml:space="preserve">to a perceived </w:t>
      </w:r>
      <w:r w:rsidR="00787B16">
        <w:t xml:space="preserve">fullness and </w:t>
      </w:r>
      <w:r w:rsidR="00065380">
        <w:t>heaviness of the moon—man thinks the moon “sags” and “droops” because it is laden with tears while the he-bird thinks the moon “lags” and “drops” because it is laden with love.</w:t>
      </w:r>
      <w:r w:rsidR="004046F9">
        <w:t xml:space="preserve">  </w:t>
      </w:r>
      <w:r w:rsidR="001132B9">
        <w:t>The fact that they both project an emotional element onto the moon, as well as t</w:t>
      </w:r>
      <w:r w:rsidR="004046F9">
        <w:t xml:space="preserve">he striking similarity of the words used to describe </w:t>
      </w:r>
      <w:r w:rsidR="00891457">
        <w:t>its</w:t>
      </w:r>
      <w:r w:rsidR="00FD0A96">
        <w:t xml:space="preserve"> position (i.e., the rhyme of “sagging” and “lagging</w:t>
      </w:r>
      <w:r w:rsidR="007D1B5F">
        <w:t>,</w:t>
      </w:r>
      <w:r w:rsidR="00FD0A96">
        <w:t xml:space="preserve">” and the </w:t>
      </w:r>
      <w:r w:rsidR="00787B16">
        <w:t>minimal pair of “droop” and “drop”), signals an incred</w:t>
      </w:r>
      <w:r w:rsidR="00042C91">
        <w:t>ible likeness in the perceptual tendencies</w:t>
      </w:r>
      <w:r w:rsidR="00787B16">
        <w:t xml:space="preserve"> of human and animal.</w:t>
      </w:r>
    </w:p>
    <w:p w14:paraId="5EF0E0C5" w14:textId="2EFA6A4D" w:rsidR="00FA765F" w:rsidRDefault="00FA765F" w:rsidP="001F1E20">
      <w:pPr>
        <w:spacing w:line="480" w:lineRule="auto"/>
        <w:ind w:firstLine="720"/>
      </w:pPr>
      <w:r>
        <w:t>It is also important to compare the perceptions of the he-bird and the Man-Moth.</w:t>
      </w:r>
      <w:r w:rsidR="00383CE0">
        <w:t xml:space="preserve"> </w:t>
      </w:r>
      <w:r w:rsidR="00B411C1">
        <w:t>Both creatures perceive the moon visually, forgoing the more sophisticated</w:t>
      </w:r>
      <w:r w:rsidR="00DB7523">
        <w:rPr>
          <w:rStyle w:val="FootnoteReference"/>
        </w:rPr>
        <w:footnoteReference w:id="3"/>
      </w:r>
      <w:r w:rsidR="00B411C1">
        <w:t xml:space="preserve"> “feeling” that Bishop’s Man experiences</w:t>
      </w:r>
      <w:r w:rsidR="00477B05">
        <w:t>.</w:t>
      </w:r>
      <w:r w:rsidR="007D6B77">
        <w:t xml:space="preserve">  However, while the he-bird sees the moon for what it is, the Man-Moth, even in looking, mistakes </w:t>
      </w:r>
      <w:r w:rsidR="006B762D">
        <w:t>the moon for something it is not: “a small hole at the top of the sky” (13).</w:t>
      </w:r>
      <w:r w:rsidR="00AB04FC">
        <w:t xml:space="preserve">  The he-bird thus seems to have true knowledge and understanding of the moon, while the Man-Moth is deluded</w:t>
      </w:r>
      <w:r w:rsidR="00640EC6">
        <w:t xml:space="preserve">.  In other words, while both nonhuman creatures </w:t>
      </w:r>
      <w:r w:rsidR="00640EC6">
        <w:rPr>
          <w:i/>
        </w:rPr>
        <w:t>see</w:t>
      </w:r>
      <w:r w:rsidR="00640EC6">
        <w:t xml:space="preserve"> the moon, they form different cognitive schemas for “moon” in their minds.</w:t>
      </w:r>
      <w:r w:rsidR="00CC2644">
        <w:t xml:space="preserve">  Surprisingly,</w:t>
      </w:r>
      <w:r w:rsidR="004509C6">
        <w:t xml:space="preserve"> though,</w:t>
      </w:r>
      <w:r w:rsidR="00CC2644">
        <w:t xml:space="preserve"> it is the animal’s schema that aligns with humans’ schema for “moon” </w:t>
      </w:r>
      <w:r w:rsidR="003E17A1">
        <w:t>rather than the hybrid creature’s, even though th</w:t>
      </w:r>
      <w:r w:rsidR="00B22F66">
        <w:t>e hybrid has more of man in him and might thus be expected to have a more similar consciousness.</w:t>
      </w:r>
      <w:r w:rsidR="00AD45D6">
        <w:t xml:space="preserve">  Bishop’s and Whitman’s poems demonstrate, therefore, that rather than indicate more similarity to one or both parts of itself, hybridity may in fact create utterly</w:t>
      </w:r>
      <w:r w:rsidR="00412C2B">
        <w:t xml:space="preserve"> new and</w:t>
      </w:r>
      <w:r w:rsidR="00AD45D6">
        <w:t xml:space="preserve"> anomalous </w:t>
      </w:r>
      <w:r w:rsidR="00EE6A9B">
        <w:t>consciousness.</w:t>
      </w:r>
    </w:p>
    <w:p w14:paraId="7864CD7C" w14:textId="72F4BA0C" w:rsidR="0063534D" w:rsidRDefault="004509C6" w:rsidP="001F1E20">
      <w:pPr>
        <w:spacing w:line="480" w:lineRule="auto"/>
        <w:ind w:firstLine="720"/>
        <w:rPr>
          <w:rFonts w:ascii="adobe-garamond-pro" w:eastAsia="Times New Roman" w:hAnsi="adobe-garamond-pro"/>
          <w:szCs w:val="30"/>
        </w:rPr>
      </w:pPr>
      <w:r>
        <w:t>Man, the Man-Moth, and the he-bird are also differentiated with regard</w:t>
      </w:r>
      <w:r w:rsidR="00A22727">
        <w:t xml:space="preserve"> to another essential aspect of consciousness: emotion.  Interestingly, no attention is paid to the emotional experience of Man in Bishop’s poem at all. </w:t>
      </w:r>
      <w:r w:rsidR="00A22727" w:rsidRPr="00A22727">
        <w:t>There is a reference to him “feeling</w:t>
      </w:r>
      <w:r w:rsidR="00B2737A">
        <w:t>,”</w:t>
      </w:r>
      <w:r w:rsidR="00A22727" w:rsidRPr="00A22727">
        <w:t xml:space="preserve"> but it is a physical feeling that he experiences, rather than an emotional one.</w:t>
      </w:r>
      <w:r w:rsidR="00A22727">
        <w:rPr>
          <w:i/>
        </w:rPr>
        <w:t xml:space="preserve">  </w:t>
      </w:r>
      <w:r w:rsidR="00A22727">
        <w:t>In Whitman’s poem</w:t>
      </w:r>
      <w:r w:rsidR="005B4527">
        <w:t>, on the other hand</w:t>
      </w:r>
      <w:r w:rsidR="00A22727">
        <w:t>, the speaker gives a direct account of his emotion</w:t>
      </w:r>
      <w:r w:rsidR="00C919F3">
        <w:t xml:space="preserve"> upon hearing the he-bird’s songs.  </w:t>
      </w:r>
      <w:r w:rsidR="00992A2F">
        <w:t xml:space="preserve">He declares that he was </w:t>
      </w:r>
      <w:r w:rsidR="00C919F3">
        <w:t>“ecstatic” (136), and describes “</w:t>
      </w:r>
      <w:r w:rsidR="00C919F3">
        <w:rPr>
          <w:rFonts w:ascii="adobe-garamond-pro" w:eastAsia="Times New Roman" w:hAnsi="adobe-garamond-pro"/>
          <w:szCs w:val="30"/>
        </w:rPr>
        <w:t>[t]</w:t>
      </w:r>
      <w:r w:rsidR="00C919F3" w:rsidRPr="00522412">
        <w:rPr>
          <w:rFonts w:ascii="adobe-garamond-pro" w:eastAsia="Times New Roman" w:hAnsi="adobe-garamond-pro"/>
          <w:szCs w:val="30"/>
        </w:rPr>
        <w:t>he love in the heart long pent, now loose, now at last tumultuously bursting</w:t>
      </w:r>
      <w:r w:rsidR="00C919F3">
        <w:rPr>
          <w:rFonts w:ascii="adobe-garamond-pro" w:eastAsia="Times New Roman" w:hAnsi="adobe-garamond-pro" w:hint="eastAsia"/>
          <w:szCs w:val="30"/>
        </w:rPr>
        <w:t>”</w:t>
      </w:r>
      <w:r w:rsidR="00C919F3">
        <w:rPr>
          <w:rFonts w:ascii="adobe-garamond-pro" w:eastAsia="Times New Roman" w:hAnsi="adobe-garamond-pro"/>
          <w:szCs w:val="30"/>
        </w:rPr>
        <w:t xml:space="preserve"> (137)</w:t>
      </w:r>
      <w:r w:rsidR="006140F0">
        <w:rPr>
          <w:rFonts w:ascii="adobe-garamond-pro" w:eastAsia="Times New Roman" w:hAnsi="adobe-garamond-pro"/>
          <w:szCs w:val="30"/>
        </w:rPr>
        <w:t>,</w:t>
      </w:r>
      <w:r w:rsidR="00C919F3">
        <w:rPr>
          <w:rFonts w:ascii="adobe-garamond-pro" w:eastAsia="Times New Roman" w:hAnsi="adobe-garamond-pro"/>
          <w:szCs w:val="30"/>
        </w:rPr>
        <w:t xml:space="preserve"> and later the </w:t>
      </w:r>
      <w:r w:rsidR="00C919F3">
        <w:rPr>
          <w:rFonts w:ascii="adobe-garamond-pro" w:eastAsia="Times New Roman" w:hAnsi="adobe-garamond-pro" w:hint="eastAsia"/>
          <w:szCs w:val="30"/>
        </w:rPr>
        <w:t>“</w:t>
      </w:r>
      <w:r w:rsidR="00C919F3">
        <w:rPr>
          <w:rFonts w:ascii="adobe-garamond-pro" w:eastAsia="Times New Roman" w:hAnsi="adobe-garamond-pro"/>
          <w:szCs w:val="30"/>
        </w:rPr>
        <w:t>sullen[ness]</w:t>
      </w:r>
      <w:r w:rsidR="00C919F3">
        <w:rPr>
          <w:rFonts w:ascii="adobe-garamond-pro" w:eastAsia="Times New Roman" w:hAnsi="adobe-garamond-pro" w:hint="eastAsia"/>
          <w:szCs w:val="30"/>
        </w:rPr>
        <w:t>”</w:t>
      </w:r>
      <w:r w:rsidR="00C919F3">
        <w:rPr>
          <w:rFonts w:ascii="adobe-garamond-pro" w:eastAsia="Times New Roman" w:hAnsi="adobe-garamond-pro"/>
          <w:szCs w:val="30"/>
        </w:rPr>
        <w:t xml:space="preserve"> (142) of his soul.</w:t>
      </w:r>
      <w:r w:rsidR="00CF4451">
        <w:rPr>
          <w:rFonts w:ascii="adobe-garamond-pro" w:eastAsia="Times New Roman" w:hAnsi="adobe-garamond-pro"/>
          <w:szCs w:val="30"/>
        </w:rPr>
        <w:t xml:space="preserve">  The he-bird</w:t>
      </w:r>
      <w:r w:rsidR="00CF4451">
        <w:rPr>
          <w:rFonts w:ascii="adobe-garamond-pro" w:eastAsia="Times New Roman" w:hAnsi="adobe-garamond-pro" w:hint="eastAsia"/>
          <w:szCs w:val="30"/>
        </w:rPr>
        <w:t>’</w:t>
      </w:r>
      <w:r w:rsidR="00CF4451">
        <w:rPr>
          <w:rFonts w:ascii="adobe-garamond-pro" w:eastAsia="Times New Roman" w:hAnsi="adobe-garamond-pro"/>
          <w:szCs w:val="30"/>
        </w:rPr>
        <w:t>s song evokes in Whitman</w:t>
      </w:r>
      <w:r w:rsidR="00CF4451">
        <w:rPr>
          <w:rFonts w:ascii="adobe-garamond-pro" w:eastAsia="Times New Roman" w:hAnsi="adobe-garamond-pro" w:hint="eastAsia"/>
          <w:szCs w:val="30"/>
        </w:rPr>
        <w:t>’</w:t>
      </w:r>
      <w:r w:rsidR="00CF4451">
        <w:rPr>
          <w:rFonts w:ascii="adobe-garamond-pro" w:eastAsia="Times New Roman" w:hAnsi="adobe-garamond-pro"/>
          <w:szCs w:val="30"/>
        </w:rPr>
        <w:t xml:space="preserve">s man the full range of human emotion: first he experiences an overpowering joy, then </w:t>
      </w:r>
      <w:r w:rsidR="00D35F3F">
        <w:rPr>
          <w:rFonts w:ascii="adobe-garamond-pro" w:eastAsia="Times New Roman" w:hAnsi="adobe-garamond-pro"/>
          <w:szCs w:val="30"/>
        </w:rPr>
        <w:t>is sent into a frenzy that is ambiguously valenced</w:t>
      </w:r>
      <w:r w:rsidR="0012324D">
        <w:rPr>
          <w:rFonts w:ascii="adobe-garamond-pro" w:eastAsia="Times New Roman" w:hAnsi="adobe-garamond-pro"/>
          <w:szCs w:val="30"/>
        </w:rPr>
        <w:t xml:space="preserve"> (since love can be both painful and pleasant)</w:t>
      </w:r>
      <w:r w:rsidR="00D35F3F">
        <w:rPr>
          <w:rFonts w:ascii="adobe-garamond-pro" w:eastAsia="Times New Roman" w:hAnsi="adobe-garamond-pro"/>
          <w:szCs w:val="30"/>
        </w:rPr>
        <w:t xml:space="preserve">, then experiences a </w:t>
      </w:r>
      <w:r w:rsidR="00E245C6">
        <w:rPr>
          <w:rFonts w:ascii="adobe-garamond-pro" w:eastAsia="Times New Roman" w:hAnsi="adobe-garamond-pro"/>
          <w:szCs w:val="30"/>
        </w:rPr>
        <w:t>dull sort of gloom.</w:t>
      </w:r>
    </w:p>
    <w:p w14:paraId="0806A336" w14:textId="6D5050EA" w:rsidR="0063534D" w:rsidRDefault="0063534D" w:rsidP="001F1E20">
      <w:pPr>
        <w:spacing w:line="480" w:lineRule="auto"/>
        <w:ind w:firstLine="720"/>
        <w:rPr>
          <w:rFonts w:ascii="adobe-garamond-pro" w:eastAsia="Times New Roman" w:hAnsi="adobe-garamond-pro"/>
          <w:szCs w:val="30"/>
        </w:rPr>
      </w:pPr>
      <w:r>
        <w:rPr>
          <w:rFonts w:ascii="adobe-garamond-pro" w:eastAsia="Times New Roman" w:hAnsi="adobe-garamond-pro"/>
          <w:szCs w:val="30"/>
        </w:rPr>
        <w:t>The Man-Moth</w:t>
      </w:r>
      <w:r>
        <w:rPr>
          <w:rFonts w:ascii="adobe-garamond-pro" w:eastAsia="Times New Roman" w:hAnsi="adobe-garamond-pro" w:hint="eastAsia"/>
          <w:szCs w:val="30"/>
        </w:rPr>
        <w:t>’</w:t>
      </w:r>
      <w:r>
        <w:rPr>
          <w:rFonts w:ascii="adobe-garamond-pro" w:eastAsia="Times New Roman" w:hAnsi="adobe-garamond-pro"/>
          <w:szCs w:val="30"/>
        </w:rPr>
        <w:t xml:space="preserve">s emotional experience is different.  </w:t>
      </w:r>
      <w:r w:rsidR="00417C55" w:rsidRPr="00C43977">
        <w:rPr>
          <w:rFonts w:ascii="adobe-garamond-pro" w:eastAsia="Times New Roman" w:hAnsi="adobe-garamond-pro"/>
          <w:szCs w:val="30"/>
        </w:rPr>
        <w:t>Bishop</w:t>
      </w:r>
      <w:r w:rsidR="00417C55" w:rsidRPr="00C43977">
        <w:rPr>
          <w:rFonts w:ascii="adobe-garamond-pro" w:eastAsia="Times New Roman" w:hAnsi="adobe-garamond-pro" w:hint="eastAsia"/>
          <w:szCs w:val="30"/>
        </w:rPr>
        <w:t>’</w:t>
      </w:r>
      <w:r w:rsidR="00417C55" w:rsidRPr="00C43977">
        <w:rPr>
          <w:rFonts w:ascii="adobe-garamond-pro" w:eastAsia="Times New Roman" w:hAnsi="adobe-garamond-pro"/>
          <w:szCs w:val="30"/>
        </w:rPr>
        <w:t>s speaker</w:t>
      </w:r>
      <w:r w:rsidR="00417C55">
        <w:rPr>
          <w:rFonts w:ascii="adobe-garamond-pro" w:eastAsia="Times New Roman" w:hAnsi="adobe-garamond-pro"/>
          <w:szCs w:val="30"/>
        </w:rPr>
        <w:t xml:space="preserve"> documents the creature</w:t>
      </w:r>
      <w:r w:rsidR="00417C55">
        <w:rPr>
          <w:rFonts w:ascii="adobe-garamond-pro" w:eastAsia="Times New Roman" w:hAnsi="adobe-garamond-pro" w:hint="eastAsia"/>
          <w:szCs w:val="30"/>
        </w:rPr>
        <w:t>’</w:t>
      </w:r>
      <w:r w:rsidR="00417C55">
        <w:rPr>
          <w:rFonts w:ascii="adobe-garamond-pro" w:eastAsia="Times New Roman" w:hAnsi="adobe-garamond-pro"/>
          <w:szCs w:val="30"/>
        </w:rPr>
        <w:t>s emotions</w:t>
      </w:r>
      <w:r w:rsidR="00EE3856">
        <w:rPr>
          <w:rFonts w:ascii="adobe-garamond-pro" w:eastAsia="Times New Roman" w:hAnsi="adobe-garamond-pro"/>
          <w:szCs w:val="30"/>
        </w:rPr>
        <w:t xml:space="preserve"> meticulously</w:t>
      </w:r>
      <w:r w:rsidR="00417C55">
        <w:rPr>
          <w:rFonts w:ascii="adobe-garamond-pro" w:eastAsia="Times New Roman" w:hAnsi="adobe-garamond-pro"/>
          <w:szCs w:val="30"/>
        </w:rPr>
        <w:t xml:space="preserve"> throughout his entire journey up from the underground, toward the sky, and back down again: first, he </w:t>
      </w:r>
      <w:r w:rsidR="00417C55">
        <w:rPr>
          <w:rFonts w:ascii="adobe-garamond-pro" w:eastAsia="Times New Roman" w:hAnsi="adobe-garamond-pro" w:hint="eastAsia"/>
          <w:szCs w:val="30"/>
        </w:rPr>
        <w:t>“</w:t>
      </w:r>
      <w:r w:rsidR="00417C55">
        <w:rPr>
          <w:rFonts w:ascii="adobe-garamond-pro" w:eastAsia="Times New Roman" w:hAnsi="adobe-garamond-pro"/>
          <w:szCs w:val="30"/>
        </w:rPr>
        <w:t>nervously begins to scale</w:t>
      </w:r>
      <w:r w:rsidR="00417C55">
        <w:rPr>
          <w:rFonts w:ascii="adobe-garamond-pro" w:eastAsia="Times New Roman" w:hAnsi="adobe-garamond-pro" w:hint="eastAsia"/>
          <w:szCs w:val="30"/>
        </w:rPr>
        <w:t>”</w:t>
      </w:r>
      <w:r w:rsidR="00417C55">
        <w:rPr>
          <w:rFonts w:ascii="adobe-garamond-pro" w:eastAsia="Times New Roman" w:hAnsi="adobe-garamond-pro"/>
          <w:szCs w:val="30"/>
        </w:rPr>
        <w:t xml:space="preserve"> the buildings</w:t>
      </w:r>
      <w:r w:rsidR="00B71248">
        <w:rPr>
          <w:rFonts w:ascii="adobe-garamond-pro" w:eastAsia="Times New Roman" w:hAnsi="adobe-garamond-pro"/>
          <w:szCs w:val="30"/>
        </w:rPr>
        <w:t xml:space="preserve"> (12)</w:t>
      </w:r>
      <w:r w:rsidR="00417C55">
        <w:rPr>
          <w:rFonts w:ascii="adobe-garamond-pro" w:eastAsia="Times New Roman" w:hAnsi="adobe-garamond-pro"/>
          <w:szCs w:val="30"/>
        </w:rPr>
        <w:t xml:space="preserve">, </w:t>
      </w:r>
      <w:r w:rsidR="00B71248">
        <w:rPr>
          <w:rFonts w:ascii="adobe-garamond-pro" w:eastAsia="Times New Roman" w:hAnsi="adobe-garamond-pro"/>
          <w:szCs w:val="30"/>
        </w:rPr>
        <w:t>he</w:t>
      </w:r>
      <w:r w:rsidR="00417C55">
        <w:rPr>
          <w:rFonts w:ascii="adobe-garamond-pro" w:eastAsia="Times New Roman" w:hAnsi="adobe-garamond-pro"/>
          <w:szCs w:val="30"/>
        </w:rPr>
        <w:t xml:space="preserve"> </w:t>
      </w:r>
      <w:r w:rsidR="00417C55">
        <w:rPr>
          <w:rFonts w:ascii="adobe-garamond-pro" w:eastAsia="Times New Roman" w:hAnsi="adobe-garamond-pro" w:hint="eastAsia"/>
          <w:szCs w:val="30"/>
        </w:rPr>
        <w:t>“</w:t>
      </w:r>
      <w:r w:rsidR="00417C55">
        <w:rPr>
          <w:rFonts w:ascii="adobe-garamond-pro" w:eastAsia="Times New Roman" w:hAnsi="adobe-garamond-pro"/>
          <w:szCs w:val="30"/>
        </w:rPr>
        <w:t>trembles</w:t>
      </w:r>
      <w:r w:rsidR="00417C55">
        <w:rPr>
          <w:rFonts w:ascii="adobe-garamond-pro" w:eastAsia="Times New Roman" w:hAnsi="adobe-garamond-pro" w:hint="eastAsia"/>
          <w:szCs w:val="30"/>
        </w:rPr>
        <w:t>”</w:t>
      </w:r>
      <w:r w:rsidR="00B71248">
        <w:rPr>
          <w:rFonts w:ascii="adobe-garamond-pro" w:eastAsia="Times New Roman" w:hAnsi="adobe-garamond-pro"/>
          <w:szCs w:val="30"/>
        </w:rPr>
        <w:t xml:space="preserve"> (15)</w:t>
      </w:r>
      <w:r w:rsidR="00417C55">
        <w:rPr>
          <w:rFonts w:ascii="adobe-garamond-pro" w:eastAsia="Times New Roman" w:hAnsi="adobe-garamond-pro"/>
          <w:szCs w:val="30"/>
        </w:rPr>
        <w:t xml:space="preserve">, </w:t>
      </w:r>
      <w:r w:rsidR="00417C55">
        <w:rPr>
          <w:rFonts w:ascii="adobe-garamond-pro" w:eastAsia="Times New Roman" w:hAnsi="adobe-garamond-pro" w:hint="eastAsia"/>
          <w:szCs w:val="30"/>
        </w:rPr>
        <w:t>“</w:t>
      </w:r>
      <w:r w:rsidR="00417C55">
        <w:rPr>
          <w:rFonts w:ascii="adobe-garamond-pro" w:eastAsia="Times New Roman" w:hAnsi="adobe-garamond-pro"/>
          <w:szCs w:val="30"/>
        </w:rPr>
        <w:t>climbs fearfully</w:t>
      </w:r>
      <w:r w:rsidR="00417C55">
        <w:rPr>
          <w:rFonts w:ascii="adobe-garamond-pro" w:eastAsia="Times New Roman" w:hAnsi="adobe-garamond-pro" w:hint="eastAsia"/>
          <w:szCs w:val="30"/>
        </w:rPr>
        <w:t>”</w:t>
      </w:r>
      <w:r w:rsidR="00B71248">
        <w:rPr>
          <w:rFonts w:ascii="adobe-garamond-pro" w:eastAsia="Times New Roman" w:hAnsi="adobe-garamond-pro"/>
          <w:szCs w:val="30"/>
        </w:rPr>
        <w:t xml:space="preserve"> (17)</w:t>
      </w:r>
      <w:r w:rsidR="00417C55">
        <w:rPr>
          <w:rFonts w:ascii="adobe-garamond-pro" w:eastAsia="Times New Roman" w:hAnsi="adobe-garamond-pro"/>
          <w:szCs w:val="30"/>
        </w:rPr>
        <w:t xml:space="preserve">, and once he achieves the greatest possible height, </w:t>
      </w:r>
      <w:r w:rsidR="00417C55">
        <w:rPr>
          <w:rFonts w:ascii="adobe-garamond-pro" w:eastAsia="Times New Roman" w:hAnsi="adobe-garamond-pro" w:hint="eastAsia"/>
          <w:szCs w:val="30"/>
        </w:rPr>
        <w:t>“</w:t>
      </w:r>
      <w:r w:rsidR="00417C55">
        <w:rPr>
          <w:rFonts w:ascii="adobe-garamond-pro" w:eastAsia="Times New Roman" w:hAnsi="adobe-garamond-pro"/>
          <w:szCs w:val="30"/>
        </w:rPr>
        <w:t>falls back scared</w:t>
      </w:r>
      <w:r w:rsidR="00417C55">
        <w:rPr>
          <w:rFonts w:ascii="adobe-garamond-pro" w:eastAsia="Times New Roman" w:hAnsi="adobe-garamond-pro" w:hint="eastAsia"/>
          <w:szCs w:val="30"/>
        </w:rPr>
        <w:t>”</w:t>
      </w:r>
      <w:r w:rsidR="00417C55">
        <w:rPr>
          <w:rFonts w:ascii="adobe-garamond-pro" w:eastAsia="Times New Roman" w:hAnsi="adobe-garamond-pro"/>
          <w:szCs w:val="30"/>
        </w:rPr>
        <w:t xml:space="preserve"> </w:t>
      </w:r>
      <w:r w:rsidR="00B71248">
        <w:rPr>
          <w:rFonts w:ascii="adobe-garamond-pro" w:eastAsia="Times New Roman" w:hAnsi="adobe-garamond-pro"/>
          <w:szCs w:val="30"/>
        </w:rPr>
        <w:t xml:space="preserve">(23) </w:t>
      </w:r>
      <w:r w:rsidR="00417C55">
        <w:rPr>
          <w:rFonts w:ascii="adobe-garamond-pro" w:eastAsia="Times New Roman" w:hAnsi="adobe-garamond-pro"/>
          <w:szCs w:val="30"/>
        </w:rPr>
        <w:t xml:space="preserve">and </w:t>
      </w:r>
      <w:r w:rsidR="00417C55">
        <w:rPr>
          <w:rFonts w:ascii="adobe-garamond-pro" w:eastAsia="Times New Roman" w:hAnsi="adobe-garamond-pro" w:hint="eastAsia"/>
          <w:szCs w:val="30"/>
        </w:rPr>
        <w:t>“</w:t>
      </w:r>
      <w:r w:rsidR="00417C55">
        <w:rPr>
          <w:rFonts w:ascii="adobe-garamond-pro" w:eastAsia="Times New Roman" w:hAnsi="adobe-garamond-pro"/>
          <w:szCs w:val="30"/>
        </w:rPr>
        <w:t>cannot get aboard the silent</w:t>
      </w:r>
      <w:r w:rsidR="00B71248">
        <w:rPr>
          <w:rFonts w:ascii="adobe-garamond-pro" w:eastAsia="Times New Roman" w:hAnsi="adobe-garamond-pro"/>
          <w:szCs w:val="30"/>
        </w:rPr>
        <w:t xml:space="preserve"> trains / fast enough to suit him</w:t>
      </w:r>
      <w:r w:rsidR="00B71248">
        <w:rPr>
          <w:rFonts w:ascii="adobe-garamond-pro" w:eastAsia="Times New Roman" w:hAnsi="adobe-garamond-pro" w:hint="eastAsia"/>
          <w:szCs w:val="30"/>
        </w:rPr>
        <w:t>”</w:t>
      </w:r>
      <w:r w:rsidR="00B71248">
        <w:rPr>
          <w:rFonts w:ascii="adobe-garamond-pro" w:eastAsia="Times New Roman" w:hAnsi="adobe-garamond-pro"/>
          <w:szCs w:val="30"/>
        </w:rPr>
        <w:t xml:space="preserve"> (26-27).</w:t>
      </w:r>
      <w:r w:rsidR="006E5AD3">
        <w:rPr>
          <w:rFonts w:ascii="adobe-garamond-pro" w:eastAsia="Times New Roman" w:hAnsi="adobe-garamond-pro"/>
          <w:szCs w:val="30"/>
        </w:rPr>
        <w:t xml:space="preserve">  B</w:t>
      </w:r>
      <w:r w:rsidR="006E5AD3">
        <w:rPr>
          <w:rFonts w:ascii="adobe-garamond-pro" w:eastAsia="Times New Roman" w:hAnsi="adobe-garamond-pro" w:hint="eastAsia"/>
          <w:szCs w:val="30"/>
        </w:rPr>
        <w:t>ishop</w:t>
      </w:r>
      <w:r w:rsidR="006E5AD3">
        <w:rPr>
          <w:rFonts w:ascii="adobe-garamond-pro" w:eastAsia="Times New Roman" w:hAnsi="adobe-garamond-pro"/>
          <w:szCs w:val="30"/>
        </w:rPr>
        <w:t xml:space="preserve"> is just as </w:t>
      </w:r>
      <w:r w:rsidR="006E5AD3">
        <w:rPr>
          <w:rFonts w:ascii="adobe-garamond-pro" w:eastAsia="Times New Roman" w:hAnsi="adobe-garamond-pro" w:hint="eastAsia"/>
          <w:szCs w:val="30"/>
        </w:rPr>
        <w:t>explicit</w:t>
      </w:r>
      <w:r w:rsidR="006E5AD3">
        <w:rPr>
          <w:rFonts w:ascii="adobe-garamond-pro" w:eastAsia="Times New Roman" w:hAnsi="adobe-garamond-pro"/>
          <w:szCs w:val="30"/>
        </w:rPr>
        <w:t xml:space="preserve"> about the Man-Moth</w:t>
      </w:r>
      <w:r w:rsidR="006E5AD3">
        <w:rPr>
          <w:rFonts w:ascii="adobe-garamond-pro" w:eastAsia="Times New Roman" w:hAnsi="adobe-garamond-pro" w:hint="eastAsia"/>
          <w:szCs w:val="30"/>
        </w:rPr>
        <w:t>’</w:t>
      </w:r>
      <w:r w:rsidR="006E5AD3">
        <w:rPr>
          <w:rFonts w:ascii="adobe-garamond-pro" w:eastAsia="Times New Roman" w:hAnsi="adobe-garamond-pro"/>
          <w:szCs w:val="30"/>
        </w:rPr>
        <w:t>s emotional state throughout t</w:t>
      </w:r>
      <w:r w:rsidR="0099056A">
        <w:rPr>
          <w:rFonts w:ascii="adobe-garamond-pro" w:eastAsia="Times New Roman" w:hAnsi="adobe-garamond-pro"/>
          <w:szCs w:val="30"/>
        </w:rPr>
        <w:t xml:space="preserve">he poem as Whitman is about </w:t>
      </w:r>
      <w:r w:rsidR="006E5AD3">
        <w:rPr>
          <w:rFonts w:ascii="adobe-garamond-pro" w:eastAsia="Times New Roman" w:hAnsi="adobe-garamond-pro"/>
          <w:szCs w:val="30"/>
        </w:rPr>
        <w:t>man</w:t>
      </w:r>
      <w:r w:rsidR="006E5AD3">
        <w:rPr>
          <w:rFonts w:ascii="adobe-garamond-pro" w:eastAsia="Times New Roman" w:hAnsi="adobe-garamond-pro" w:hint="eastAsia"/>
          <w:szCs w:val="30"/>
        </w:rPr>
        <w:t>’</w:t>
      </w:r>
      <w:r w:rsidR="006E5AD3">
        <w:rPr>
          <w:rFonts w:ascii="adobe-garamond-pro" w:eastAsia="Times New Roman" w:hAnsi="adobe-garamond-pro"/>
          <w:szCs w:val="30"/>
        </w:rPr>
        <w:t>s.</w:t>
      </w:r>
      <w:r w:rsidR="00551747">
        <w:rPr>
          <w:rFonts w:ascii="adobe-garamond-pro" w:eastAsia="Times New Roman" w:hAnsi="adobe-garamond-pro"/>
          <w:szCs w:val="30"/>
        </w:rPr>
        <w:t xml:space="preserve">  The verb </w:t>
      </w:r>
      <w:r w:rsidR="00551747">
        <w:rPr>
          <w:rFonts w:ascii="adobe-garamond-pro" w:eastAsia="Times New Roman" w:hAnsi="adobe-garamond-pro" w:hint="eastAsia"/>
          <w:szCs w:val="30"/>
        </w:rPr>
        <w:t>“</w:t>
      </w:r>
      <w:r w:rsidR="00551747">
        <w:rPr>
          <w:rFonts w:ascii="adobe-garamond-pro" w:eastAsia="Times New Roman" w:hAnsi="adobe-garamond-pro"/>
          <w:szCs w:val="30"/>
        </w:rPr>
        <w:t>tremble</w:t>
      </w:r>
      <w:r w:rsidR="00551747">
        <w:rPr>
          <w:rFonts w:ascii="adobe-garamond-pro" w:eastAsia="Times New Roman" w:hAnsi="adobe-garamond-pro" w:hint="eastAsia"/>
          <w:szCs w:val="30"/>
        </w:rPr>
        <w:t>”</w:t>
      </w:r>
      <w:r w:rsidR="00551747">
        <w:rPr>
          <w:rFonts w:ascii="adobe-garamond-pro" w:eastAsia="Times New Roman" w:hAnsi="adobe-garamond-pro"/>
          <w:szCs w:val="30"/>
        </w:rPr>
        <w:t xml:space="preserve"> is as demonstrative of emotional experience as the adverb </w:t>
      </w:r>
      <w:r w:rsidR="00551747">
        <w:rPr>
          <w:rFonts w:ascii="adobe-garamond-pro" w:eastAsia="Times New Roman" w:hAnsi="adobe-garamond-pro" w:hint="eastAsia"/>
          <w:szCs w:val="30"/>
        </w:rPr>
        <w:t>“</w:t>
      </w:r>
      <w:r w:rsidR="005B44A8">
        <w:rPr>
          <w:rFonts w:ascii="adobe-garamond-pro" w:eastAsia="Times New Roman" w:hAnsi="adobe-garamond-pro"/>
          <w:szCs w:val="30"/>
        </w:rPr>
        <w:t>nervously</w:t>
      </w:r>
      <w:r w:rsidR="005B44A8">
        <w:rPr>
          <w:rFonts w:ascii="adobe-garamond-pro" w:eastAsia="Times New Roman" w:hAnsi="adobe-garamond-pro" w:hint="eastAsia"/>
          <w:szCs w:val="30"/>
        </w:rPr>
        <w:t>”</w:t>
      </w:r>
      <w:r w:rsidR="005B44A8">
        <w:rPr>
          <w:rFonts w:ascii="adobe-garamond-pro" w:eastAsia="Times New Roman" w:hAnsi="adobe-garamond-pro"/>
          <w:szCs w:val="30"/>
        </w:rPr>
        <w:t xml:space="preserve"> or the adjective </w:t>
      </w:r>
      <w:r w:rsidR="005B44A8">
        <w:rPr>
          <w:rFonts w:ascii="adobe-garamond-pro" w:eastAsia="Times New Roman" w:hAnsi="adobe-garamond-pro" w:hint="eastAsia"/>
          <w:szCs w:val="30"/>
        </w:rPr>
        <w:t>“</w:t>
      </w:r>
      <w:r w:rsidR="005B44A8">
        <w:rPr>
          <w:rFonts w:ascii="adobe-garamond-pro" w:eastAsia="Times New Roman" w:hAnsi="adobe-garamond-pro"/>
          <w:szCs w:val="30"/>
        </w:rPr>
        <w:t>scared</w:t>
      </w:r>
      <w:r w:rsidR="00B2737A">
        <w:rPr>
          <w:rFonts w:ascii="adobe-garamond-pro" w:eastAsia="Times New Roman" w:hAnsi="adobe-garamond-pro"/>
          <w:szCs w:val="30"/>
        </w:rPr>
        <w:t>,</w:t>
      </w:r>
      <w:r w:rsidR="005B44A8">
        <w:rPr>
          <w:rFonts w:ascii="adobe-garamond-pro" w:eastAsia="Times New Roman" w:hAnsi="adobe-garamond-pro" w:hint="eastAsia"/>
          <w:szCs w:val="30"/>
        </w:rPr>
        <w:t>”</w:t>
      </w:r>
      <w:r w:rsidR="005B44A8">
        <w:rPr>
          <w:rFonts w:ascii="adobe-garamond-pro" w:eastAsia="Times New Roman" w:hAnsi="adobe-garamond-pro"/>
          <w:szCs w:val="30"/>
        </w:rPr>
        <w:t xml:space="preserve"> </w:t>
      </w:r>
      <w:r w:rsidR="00551747">
        <w:rPr>
          <w:rFonts w:ascii="adobe-garamond-pro" w:eastAsia="Times New Roman" w:hAnsi="adobe-garamond-pro"/>
          <w:szCs w:val="30"/>
        </w:rPr>
        <w:t xml:space="preserve">if not more so, because it illustrates the intensity of the emotion as well as its quality: the Man-Moth is </w:t>
      </w:r>
      <w:r w:rsidR="00551747" w:rsidRPr="003562DD">
        <w:rPr>
          <w:rFonts w:ascii="adobe-garamond-pro" w:eastAsia="Times New Roman" w:hAnsi="adobe-garamond-pro"/>
          <w:i/>
          <w:szCs w:val="30"/>
        </w:rPr>
        <w:t xml:space="preserve">so nervous </w:t>
      </w:r>
      <w:r w:rsidR="00551747" w:rsidRPr="00130695">
        <w:rPr>
          <w:rFonts w:ascii="adobe-garamond-pro" w:eastAsia="Times New Roman" w:hAnsi="adobe-garamond-pro"/>
          <w:szCs w:val="30"/>
        </w:rPr>
        <w:t>that</w:t>
      </w:r>
      <w:r w:rsidR="00551747" w:rsidRPr="003562DD">
        <w:rPr>
          <w:rFonts w:ascii="adobe-garamond-pro" w:eastAsia="Times New Roman" w:hAnsi="adobe-garamond-pro"/>
          <w:i/>
          <w:szCs w:val="30"/>
        </w:rPr>
        <w:t xml:space="preserve"> </w:t>
      </w:r>
      <w:r w:rsidR="00551747" w:rsidRPr="00130695">
        <w:rPr>
          <w:rFonts w:ascii="adobe-garamond-pro" w:eastAsia="Times New Roman" w:hAnsi="adobe-garamond-pro"/>
          <w:szCs w:val="30"/>
        </w:rPr>
        <w:t>he</w:t>
      </w:r>
      <w:r w:rsidR="00551747">
        <w:rPr>
          <w:rFonts w:ascii="adobe-garamond-pro" w:eastAsia="Times New Roman" w:hAnsi="adobe-garamond-pro"/>
          <w:i/>
          <w:szCs w:val="30"/>
        </w:rPr>
        <w:t xml:space="preserve"> </w:t>
      </w:r>
      <w:r w:rsidR="003562DD" w:rsidRPr="003562DD">
        <w:rPr>
          <w:rFonts w:ascii="adobe-garamond-pro" w:eastAsia="Times New Roman" w:hAnsi="adobe-garamond-pro" w:hint="eastAsia"/>
          <w:szCs w:val="30"/>
        </w:rPr>
        <w:t>“</w:t>
      </w:r>
      <w:r w:rsidR="00551747" w:rsidRPr="003562DD">
        <w:rPr>
          <w:rFonts w:ascii="adobe-garamond-pro" w:eastAsia="Times New Roman" w:hAnsi="adobe-garamond-pro"/>
          <w:szCs w:val="30"/>
        </w:rPr>
        <w:t>trembles.</w:t>
      </w:r>
      <w:r w:rsidR="003562DD" w:rsidRPr="003562DD">
        <w:rPr>
          <w:rFonts w:ascii="adobe-garamond-pro" w:eastAsia="Times New Roman" w:hAnsi="adobe-garamond-pro" w:hint="eastAsia"/>
          <w:szCs w:val="30"/>
        </w:rPr>
        <w:t>”</w:t>
      </w:r>
      <w:r w:rsidR="00655926">
        <w:rPr>
          <w:rFonts w:ascii="adobe-garamond-pro" w:eastAsia="Times New Roman" w:hAnsi="adobe-garamond-pro"/>
          <w:i/>
          <w:szCs w:val="30"/>
        </w:rPr>
        <w:t xml:space="preserve"> </w:t>
      </w:r>
      <w:r w:rsidR="008942A3">
        <w:rPr>
          <w:rFonts w:ascii="adobe-garamond-pro" w:eastAsia="Times New Roman" w:hAnsi="adobe-garamond-pro"/>
          <w:szCs w:val="30"/>
        </w:rPr>
        <w:t xml:space="preserve">It is not, however, just that Bishop is explicit about </w:t>
      </w:r>
      <w:r w:rsidR="008942A3">
        <w:rPr>
          <w:rFonts w:ascii="adobe-garamond-pro" w:eastAsia="Times New Roman" w:hAnsi="adobe-garamond-pro"/>
          <w:i/>
          <w:szCs w:val="30"/>
        </w:rPr>
        <w:t>what</w:t>
      </w:r>
      <w:r w:rsidR="008942A3">
        <w:rPr>
          <w:rFonts w:ascii="adobe-garamond-pro" w:eastAsia="Times New Roman" w:hAnsi="adobe-garamond-pro"/>
          <w:szCs w:val="30"/>
        </w:rPr>
        <w:t xml:space="preserve"> the Man-Moth feels</w:t>
      </w:r>
      <w:r w:rsidR="001F10D6">
        <w:rPr>
          <w:rFonts w:ascii="adobe-garamond-pro" w:eastAsia="Times New Roman" w:hAnsi="adobe-garamond-pro"/>
          <w:szCs w:val="30"/>
        </w:rPr>
        <w:t xml:space="preserve"> or how intensely</w:t>
      </w:r>
      <w:r w:rsidR="008942A3">
        <w:rPr>
          <w:rFonts w:ascii="adobe-garamond-pro" w:eastAsia="Times New Roman" w:hAnsi="adobe-garamond-pro"/>
          <w:szCs w:val="30"/>
        </w:rPr>
        <w:t xml:space="preserve">, but she attaches a concreteness and </w:t>
      </w:r>
      <w:r w:rsidR="003562DD">
        <w:rPr>
          <w:rFonts w:ascii="adobe-garamond-pro" w:eastAsia="Times New Roman" w:hAnsi="adobe-garamond-pro"/>
          <w:szCs w:val="30"/>
        </w:rPr>
        <w:t>specificity</w:t>
      </w:r>
      <w:r w:rsidR="008942A3">
        <w:rPr>
          <w:rFonts w:ascii="adobe-garamond-pro" w:eastAsia="Times New Roman" w:hAnsi="adobe-garamond-pro"/>
          <w:szCs w:val="30"/>
        </w:rPr>
        <w:t xml:space="preserve"> of example to the emotion.</w:t>
      </w:r>
      <w:r w:rsidR="00572C4F">
        <w:rPr>
          <w:rFonts w:ascii="adobe-garamond-pro" w:eastAsia="Times New Roman" w:hAnsi="adobe-garamond-pro"/>
          <w:szCs w:val="30"/>
        </w:rPr>
        <w:t xml:space="preserve">  The Man-Moth is </w:t>
      </w:r>
      <w:r w:rsidR="00224CE2" w:rsidRPr="0099056A">
        <w:rPr>
          <w:rFonts w:ascii="adobe-garamond-pro" w:eastAsia="Times New Roman" w:hAnsi="adobe-garamond-pro"/>
          <w:szCs w:val="30"/>
        </w:rPr>
        <w:t>so shaken that he</w:t>
      </w:r>
      <w:r w:rsidR="00224CE2">
        <w:rPr>
          <w:rFonts w:ascii="adobe-garamond-pro" w:eastAsia="Times New Roman" w:hAnsi="adobe-garamond-pro"/>
          <w:i/>
          <w:szCs w:val="30"/>
        </w:rPr>
        <w:t xml:space="preserve"> </w:t>
      </w:r>
      <w:r w:rsidR="00224CE2" w:rsidRPr="00130695">
        <w:rPr>
          <w:rFonts w:ascii="adobe-garamond-pro" w:eastAsia="Times New Roman" w:hAnsi="adobe-garamond-pro"/>
          <w:szCs w:val="30"/>
        </w:rPr>
        <w:t>cannot get on the train home fast enough</w:t>
      </w:r>
      <w:r w:rsidR="0099056A">
        <w:rPr>
          <w:rFonts w:ascii="adobe-garamond-pro" w:eastAsia="Times New Roman" w:hAnsi="adobe-garamond-pro"/>
          <w:szCs w:val="30"/>
        </w:rPr>
        <w:t>; h</w:t>
      </w:r>
      <w:r w:rsidR="001F10D6">
        <w:rPr>
          <w:rFonts w:ascii="adobe-garamond-pro" w:eastAsia="Times New Roman" w:hAnsi="adobe-garamond-pro"/>
          <w:szCs w:val="30"/>
        </w:rPr>
        <w:t xml:space="preserve">e is </w:t>
      </w:r>
      <w:r w:rsidR="001F10D6" w:rsidRPr="0099056A">
        <w:rPr>
          <w:rFonts w:ascii="adobe-garamond-pro" w:eastAsia="Times New Roman" w:hAnsi="adobe-garamond-pro"/>
          <w:szCs w:val="30"/>
        </w:rPr>
        <w:t>so afraid that he</w:t>
      </w:r>
      <w:r w:rsidR="001F10D6">
        <w:rPr>
          <w:rFonts w:ascii="adobe-garamond-pro" w:eastAsia="Times New Roman" w:hAnsi="adobe-garamond-pro"/>
          <w:szCs w:val="30"/>
        </w:rPr>
        <w:t xml:space="preserve"> </w:t>
      </w:r>
      <w:r w:rsidR="001F10D6">
        <w:rPr>
          <w:rFonts w:ascii="adobe-garamond-pro" w:eastAsia="Times New Roman" w:hAnsi="adobe-garamond-pro" w:hint="eastAsia"/>
          <w:szCs w:val="30"/>
        </w:rPr>
        <w:t>“</w:t>
      </w:r>
      <w:r w:rsidR="001F10D6">
        <w:rPr>
          <w:rFonts w:ascii="adobe-garamond-pro" w:eastAsia="Times New Roman" w:hAnsi="adobe-garamond-pro"/>
          <w:szCs w:val="30"/>
        </w:rPr>
        <w:t>does not dare look out the window</w:t>
      </w:r>
      <w:r w:rsidR="001F10D6">
        <w:rPr>
          <w:rFonts w:ascii="adobe-garamond-pro" w:eastAsia="Times New Roman" w:hAnsi="adobe-garamond-pro" w:hint="eastAsia"/>
          <w:szCs w:val="30"/>
        </w:rPr>
        <w:t>”</w:t>
      </w:r>
      <w:r w:rsidR="006622A9">
        <w:rPr>
          <w:rFonts w:ascii="adobe-garamond-pro" w:eastAsia="Times New Roman" w:hAnsi="adobe-garamond-pro"/>
          <w:szCs w:val="30"/>
        </w:rPr>
        <w:t xml:space="preserve"> (35).  There is an exactitude </w:t>
      </w:r>
      <w:r w:rsidR="00730442">
        <w:rPr>
          <w:rFonts w:ascii="adobe-garamond-pro" w:eastAsia="Times New Roman" w:hAnsi="adobe-garamond-pro"/>
          <w:szCs w:val="30"/>
        </w:rPr>
        <w:t>in</w:t>
      </w:r>
      <w:r w:rsidR="001F10D6">
        <w:rPr>
          <w:rFonts w:ascii="adobe-garamond-pro" w:eastAsia="Times New Roman" w:hAnsi="adobe-garamond-pro"/>
          <w:szCs w:val="30"/>
        </w:rPr>
        <w:t xml:space="preserve"> the way emotional experience in the Man-Moth translates to action that goes further than Whitman</w:t>
      </w:r>
      <w:r w:rsidR="001F10D6">
        <w:rPr>
          <w:rFonts w:ascii="adobe-garamond-pro" w:eastAsia="Times New Roman" w:hAnsi="adobe-garamond-pro" w:hint="eastAsia"/>
          <w:szCs w:val="30"/>
        </w:rPr>
        <w:t>’</w:t>
      </w:r>
      <w:r w:rsidR="009A5028">
        <w:rPr>
          <w:rFonts w:ascii="adobe-garamond-pro" w:eastAsia="Times New Roman" w:hAnsi="adobe-garamond-pro"/>
          <w:szCs w:val="30"/>
        </w:rPr>
        <w:t>s man.</w:t>
      </w:r>
      <w:r w:rsidR="001C3A59">
        <w:rPr>
          <w:rFonts w:ascii="adobe-garamond-pro" w:eastAsia="Times New Roman" w:hAnsi="adobe-garamond-pro"/>
          <w:szCs w:val="30"/>
        </w:rPr>
        <w:t xml:space="preserve"> </w:t>
      </w:r>
      <w:r w:rsidR="005F26F8">
        <w:rPr>
          <w:rFonts w:ascii="adobe-garamond-pro" w:eastAsia="Times New Roman" w:hAnsi="adobe-garamond-pro"/>
          <w:szCs w:val="30"/>
        </w:rPr>
        <w:t>Bishop</w:t>
      </w:r>
      <w:r w:rsidR="001A771A">
        <w:rPr>
          <w:rFonts w:ascii="adobe-garamond-pro" w:eastAsia="Times New Roman" w:hAnsi="adobe-garamond-pro"/>
          <w:szCs w:val="30"/>
        </w:rPr>
        <w:t xml:space="preserve"> thus</w:t>
      </w:r>
      <w:r w:rsidR="009A5028">
        <w:rPr>
          <w:rFonts w:ascii="adobe-garamond-pro" w:eastAsia="Times New Roman" w:hAnsi="adobe-garamond-pro"/>
          <w:szCs w:val="30"/>
        </w:rPr>
        <w:t xml:space="preserve"> indicate</w:t>
      </w:r>
      <w:r w:rsidR="001A771A">
        <w:rPr>
          <w:rFonts w:ascii="adobe-garamond-pro" w:eastAsia="Times New Roman" w:hAnsi="adobe-garamond-pro"/>
          <w:szCs w:val="30"/>
        </w:rPr>
        <w:t>s</w:t>
      </w:r>
      <w:r w:rsidR="009A5028">
        <w:rPr>
          <w:rFonts w:ascii="adobe-garamond-pro" w:eastAsia="Times New Roman" w:hAnsi="adobe-garamond-pro"/>
          <w:szCs w:val="30"/>
        </w:rPr>
        <w:t xml:space="preserve"> a heavily embodied</w:t>
      </w:r>
      <w:r w:rsidR="005F26F8">
        <w:rPr>
          <w:rFonts w:ascii="adobe-garamond-pro" w:eastAsia="Times New Roman" w:hAnsi="adobe-garamond-pro"/>
          <w:szCs w:val="30"/>
        </w:rPr>
        <w:t xml:space="preserve"> emotional experience for the Man-Moth while Whitman asserts the abstractness of emotion in </w:t>
      </w:r>
      <w:r w:rsidR="004A5DEF">
        <w:rPr>
          <w:rFonts w:ascii="adobe-garamond-pro" w:eastAsia="Times New Roman" w:hAnsi="adobe-garamond-pro"/>
          <w:szCs w:val="30"/>
        </w:rPr>
        <w:t xml:space="preserve">the mind of </w:t>
      </w:r>
      <w:r w:rsidR="005F26F8">
        <w:rPr>
          <w:rFonts w:ascii="adobe-garamond-pro" w:eastAsia="Times New Roman" w:hAnsi="adobe-garamond-pro"/>
          <w:szCs w:val="30"/>
        </w:rPr>
        <w:t>man</w:t>
      </w:r>
      <w:r w:rsidR="009A5028">
        <w:rPr>
          <w:rFonts w:ascii="adobe-garamond-pro" w:eastAsia="Times New Roman" w:hAnsi="adobe-garamond-pro"/>
          <w:szCs w:val="30"/>
        </w:rPr>
        <w:t>.</w:t>
      </w:r>
    </w:p>
    <w:p w14:paraId="5240FB59" w14:textId="171B4AB4" w:rsidR="009A5028" w:rsidRDefault="00B477A1" w:rsidP="001F1E20">
      <w:pPr>
        <w:spacing w:line="480" w:lineRule="auto"/>
        <w:ind w:firstLine="720"/>
        <w:rPr>
          <w:rFonts w:ascii="adobe-garamond-pro" w:eastAsia="Times New Roman" w:hAnsi="adobe-garamond-pro"/>
          <w:szCs w:val="30"/>
        </w:rPr>
      </w:pPr>
      <w:r>
        <w:rPr>
          <w:rFonts w:ascii="adobe-garamond-pro" w:eastAsia="Times New Roman" w:hAnsi="adobe-garamond-pro"/>
          <w:szCs w:val="30"/>
        </w:rPr>
        <w:t xml:space="preserve">For the he-bird, emotional representation is more </w:t>
      </w:r>
      <w:r w:rsidR="006A6EF4">
        <w:rPr>
          <w:rFonts w:ascii="adobe-garamond-pro" w:eastAsia="Times New Roman" w:hAnsi="adobe-garamond-pro"/>
          <w:szCs w:val="30"/>
        </w:rPr>
        <w:t>vague</w:t>
      </w:r>
      <w:r>
        <w:rPr>
          <w:rFonts w:ascii="adobe-garamond-pro" w:eastAsia="Times New Roman" w:hAnsi="adobe-garamond-pro"/>
          <w:szCs w:val="30"/>
        </w:rPr>
        <w:t>.</w:t>
      </w:r>
      <w:r w:rsidR="001D7C33">
        <w:rPr>
          <w:rFonts w:ascii="adobe-garamond-pro" w:eastAsia="Times New Roman" w:hAnsi="adobe-garamond-pro"/>
          <w:szCs w:val="30"/>
        </w:rPr>
        <w:t xml:space="preserve">  </w:t>
      </w:r>
      <w:r w:rsidR="001D7C33">
        <w:rPr>
          <w:rFonts w:ascii="adobe-garamond-pro" w:eastAsia="Times New Roman" w:hAnsi="adobe-garamond-pro" w:hint="eastAsia"/>
          <w:szCs w:val="30"/>
        </w:rPr>
        <w:t>Whitman</w:t>
      </w:r>
      <w:r w:rsidR="001D7C33">
        <w:rPr>
          <w:rFonts w:ascii="adobe-garamond-pro" w:eastAsia="Times New Roman" w:hAnsi="adobe-garamond-pro"/>
          <w:szCs w:val="30"/>
        </w:rPr>
        <w:t xml:space="preserve"> uses none of the explicit emotion words in the he-bird</w:t>
      </w:r>
      <w:r w:rsidR="001D7C33">
        <w:rPr>
          <w:rFonts w:ascii="adobe-garamond-pro" w:eastAsia="Times New Roman" w:hAnsi="adobe-garamond-pro" w:hint="eastAsia"/>
          <w:szCs w:val="30"/>
        </w:rPr>
        <w:t>’</w:t>
      </w:r>
      <w:r w:rsidR="002A5BA1">
        <w:rPr>
          <w:rFonts w:ascii="adobe-garamond-pro" w:eastAsia="Times New Roman" w:hAnsi="adobe-garamond-pro"/>
          <w:szCs w:val="30"/>
        </w:rPr>
        <w:t>s narrative song that</w:t>
      </w:r>
      <w:r w:rsidR="001D7C33">
        <w:rPr>
          <w:rFonts w:ascii="adobe-garamond-pro" w:eastAsia="Times New Roman" w:hAnsi="adobe-garamond-pro"/>
          <w:szCs w:val="30"/>
        </w:rPr>
        <w:t xml:space="preserve"> he does for man or that Bishop employs for the Man-Moth.</w:t>
      </w:r>
      <w:r w:rsidR="00506B20">
        <w:rPr>
          <w:rFonts w:ascii="adobe-garamond-pro" w:eastAsia="Times New Roman" w:hAnsi="adobe-garamond-pro"/>
          <w:szCs w:val="30"/>
        </w:rPr>
        <w:t xml:space="preserve">  Rather, for the he-bird, emotiona</w:t>
      </w:r>
      <w:r w:rsidR="00506B20">
        <w:rPr>
          <w:rFonts w:ascii="adobe-garamond-pro" w:eastAsia="Times New Roman" w:hAnsi="adobe-garamond-pro" w:hint="eastAsia"/>
          <w:szCs w:val="30"/>
        </w:rPr>
        <w:t>l experience</w:t>
      </w:r>
      <w:r w:rsidR="00506B20">
        <w:rPr>
          <w:rFonts w:ascii="adobe-garamond-pro" w:eastAsia="Times New Roman" w:hAnsi="adobe-garamond-pro"/>
          <w:szCs w:val="30"/>
        </w:rPr>
        <w:t xml:space="preserve"> is signaled by words</w:t>
      </w:r>
      <w:r w:rsidR="00F87B2B">
        <w:rPr>
          <w:rFonts w:ascii="adobe-garamond-pro" w:eastAsia="Times New Roman" w:hAnsi="adobe-garamond-pro"/>
          <w:szCs w:val="30"/>
        </w:rPr>
        <w:t xml:space="preserve"> and phrases</w:t>
      </w:r>
      <w:r w:rsidR="00506B20">
        <w:rPr>
          <w:rFonts w:ascii="adobe-garamond-pro" w:eastAsia="Times New Roman" w:hAnsi="adobe-garamond-pro"/>
          <w:szCs w:val="30"/>
        </w:rPr>
        <w:t xml:space="preserve"> that have valenced connotations.</w:t>
      </w:r>
      <w:r w:rsidR="00F87B2B">
        <w:rPr>
          <w:rFonts w:ascii="adobe-garamond-pro" w:eastAsia="Times New Roman" w:hAnsi="adobe-garamond-pro"/>
          <w:szCs w:val="30"/>
        </w:rPr>
        <w:t xml:space="preserve">  For example, take the he-bird</w:t>
      </w:r>
      <w:r w:rsidR="004F608D">
        <w:rPr>
          <w:rFonts w:ascii="adobe-garamond-pro" w:eastAsia="Times New Roman" w:hAnsi="adobe-garamond-pro" w:hint="eastAsia"/>
          <w:szCs w:val="30"/>
        </w:rPr>
        <w:t>’</w:t>
      </w:r>
      <w:r w:rsidR="004F608D">
        <w:rPr>
          <w:rFonts w:ascii="adobe-garamond-pro" w:eastAsia="Times New Roman" w:hAnsi="adobe-garamond-pro"/>
          <w:szCs w:val="30"/>
        </w:rPr>
        <w:t>s first song:</w:t>
      </w:r>
    </w:p>
    <w:p w14:paraId="6DD7D406" w14:textId="23BC8652" w:rsidR="004F608D" w:rsidRPr="004F608D" w:rsidRDefault="004F608D" w:rsidP="001F1E20">
      <w:pPr>
        <w:spacing w:line="480" w:lineRule="auto"/>
        <w:ind w:left="2880"/>
        <w:rPr>
          <w:i/>
        </w:rPr>
      </w:pPr>
      <w:r w:rsidRPr="004F608D">
        <w:rPr>
          <w:i/>
        </w:rPr>
        <w:t>Shine! shine! shine! </w:t>
      </w:r>
    </w:p>
    <w:p w14:paraId="0BEDD4BB" w14:textId="1279B981" w:rsidR="004F608D" w:rsidRPr="004F608D" w:rsidRDefault="004F608D" w:rsidP="001F1E20">
      <w:pPr>
        <w:spacing w:line="480" w:lineRule="auto"/>
        <w:ind w:left="2880"/>
        <w:rPr>
          <w:i/>
        </w:rPr>
      </w:pPr>
      <w:r w:rsidRPr="004F608D">
        <w:rPr>
          <w:i/>
        </w:rPr>
        <w:t>Pour down your warmth, great sun! </w:t>
      </w:r>
    </w:p>
    <w:p w14:paraId="3E06C8CD" w14:textId="62CE48CD" w:rsidR="004F608D" w:rsidRPr="004F608D" w:rsidRDefault="004F608D" w:rsidP="001F1E20">
      <w:pPr>
        <w:spacing w:line="480" w:lineRule="auto"/>
        <w:ind w:left="2880"/>
        <w:rPr>
          <w:i/>
        </w:rPr>
      </w:pPr>
      <w:r w:rsidRPr="004F608D">
        <w:rPr>
          <w:i/>
        </w:rPr>
        <w:t>While we bask, we two together. </w:t>
      </w:r>
    </w:p>
    <w:p w14:paraId="25522329" w14:textId="7F067ED5" w:rsidR="004F608D" w:rsidRPr="004F608D" w:rsidRDefault="004F608D" w:rsidP="001F1E20">
      <w:pPr>
        <w:spacing w:line="480" w:lineRule="auto"/>
        <w:ind w:left="2880"/>
        <w:rPr>
          <w:i/>
        </w:rPr>
      </w:pPr>
      <w:r w:rsidRPr="004F608D">
        <w:rPr>
          <w:i/>
        </w:rPr>
        <w:t>…</w:t>
      </w:r>
    </w:p>
    <w:p w14:paraId="5C3FEEFA" w14:textId="1ECBD07E" w:rsidR="004F608D" w:rsidRPr="004F608D" w:rsidRDefault="004F608D" w:rsidP="001F1E20">
      <w:pPr>
        <w:spacing w:line="480" w:lineRule="auto"/>
        <w:ind w:left="2880"/>
        <w:rPr>
          <w:i/>
        </w:rPr>
      </w:pPr>
      <w:r w:rsidRPr="004F608D">
        <w:rPr>
          <w:i/>
        </w:rPr>
        <w:t>Singing all time, minding no time, </w:t>
      </w:r>
    </w:p>
    <w:p w14:paraId="10A767C8" w14:textId="3363141A" w:rsidR="00952567" w:rsidRPr="00A00FD0" w:rsidRDefault="004F608D" w:rsidP="001F1E20">
      <w:pPr>
        <w:spacing w:line="480" w:lineRule="auto"/>
        <w:ind w:left="2880"/>
        <w:rPr>
          <w:i/>
        </w:rPr>
      </w:pPr>
      <w:r w:rsidRPr="004F608D">
        <w:rPr>
          <w:i/>
        </w:rPr>
        <w:t>While we two keep together.</w:t>
      </w:r>
      <w:r w:rsidR="00952567">
        <w:rPr>
          <w:i/>
        </w:rPr>
        <w:t xml:space="preserve"> </w:t>
      </w:r>
      <w:r w:rsidR="00F92E66">
        <w:rPr>
          <w:i/>
        </w:rPr>
        <w:tab/>
      </w:r>
      <w:r w:rsidR="00952567" w:rsidRPr="00E92D02">
        <w:t>(32-40)</w:t>
      </w:r>
    </w:p>
    <w:p w14:paraId="72CBFE91" w14:textId="12172321" w:rsidR="00031FD9" w:rsidRDefault="00952567" w:rsidP="001F1E20">
      <w:pPr>
        <w:spacing w:line="480" w:lineRule="auto"/>
      </w:pPr>
      <w:r>
        <w:t>While there are no explicit emotion words such as “happy” or “content</w:t>
      </w:r>
      <w:r w:rsidR="00430DFC">
        <w:t>,</w:t>
      </w:r>
      <w:r>
        <w:t xml:space="preserve">” or even something adjacent like “good” or “at peace,” the words of the song still illustrate the he-bird’s emotional state. </w:t>
      </w:r>
      <w:r w:rsidR="00727A93">
        <w:t>The words “shine</w:t>
      </w:r>
      <w:r w:rsidR="00430DFC">
        <w:t>,</w:t>
      </w:r>
      <w:r w:rsidR="00727A93">
        <w:t>” “warmth</w:t>
      </w:r>
      <w:r w:rsidR="00430DFC">
        <w:t>,</w:t>
      </w:r>
      <w:r w:rsidR="00727A93">
        <w:t>” and “bas</w:t>
      </w:r>
      <w:r w:rsidR="00430DFC">
        <w:t xml:space="preserve">k” all connote pleasantness, like </w:t>
      </w:r>
      <w:r w:rsidR="00727A93">
        <w:t>clement weather.</w:t>
      </w:r>
      <w:r w:rsidR="00D669E4">
        <w:t xml:space="preserve">  Similarly, “Singing all time, minding no time”</w:t>
      </w:r>
      <w:r w:rsidR="003A5BE4">
        <w:t xml:space="preserve"> (39)</w:t>
      </w:r>
      <w:r w:rsidR="00D669E4">
        <w:t xml:space="preserve"> indicates a profound sense of satisfaction and ease of mind, reinforced by the idea that these two bird mates remain “together,” secure because of each other’s presence.</w:t>
      </w:r>
      <w:r w:rsidR="00127242">
        <w:t xml:space="preserve">  This emotion changes</w:t>
      </w:r>
      <w:r w:rsidR="001C1489">
        <w:t xml:space="preserve"> in the he-bird’s next song, sung after his mate vanishes:</w:t>
      </w:r>
      <w:r w:rsidR="00031FD9">
        <w:t xml:space="preserve"> “</w:t>
      </w:r>
      <w:r w:rsidR="00031FD9" w:rsidRPr="00031FD9">
        <w:rPr>
          <w:i/>
        </w:rPr>
        <w:t>Blow! blow! blow! / Blow up sea-winds along Paumanok’s shore;</w:t>
      </w:r>
      <w:r w:rsidR="00CB0F01">
        <w:rPr>
          <w:i/>
        </w:rPr>
        <w:t xml:space="preserve"> /</w:t>
      </w:r>
      <w:r w:rsidR="00031FD9" w:rsidRPr="00031FD9">
        <w:rPr>
          <w:i/>
        </w:rPr>
        <w:t> I wait and I wait till you blow my mate to me</w:t>
      </w:r>
      <w:r w:rsidR="00CB0F01">
        <w:rPr>
          <w:i/>
        </w:rPr>
        <w:t xml:space="preserve">” </w:t>
      </w:r>
      <w:r w:rsidR="00CB0F01" w:rsidRPr="00CB0F01">
        <w:t>(52-54).</w:t>
      </w:r>
      <w:r w:rsidR="0012432C">
        <w:t xml:space="preserve">  The pleasant passivity of the wor</w:t>
      </w:r>
      <w:r w:rsidR="003A5BE4">
        <w:t>d “shine” has been replaced by</w:t>
      </w:r>
      <w:r w:rsidR="0012432C">
        <w:t xml:space="preserve"> the comparat</w:t>
      </w:r>
      <w:r w:rsidR="00C3748F">
        <w:t>ive violence of the word “blow,”</w:t>
      </w:r>
      <w:r w:rsidR="0012432C">
        <w:t xml:space="preserve"> signaling unrest, and the refrain of “we two together” that suggested settled contentment has been traded for the refrain “I wait</w:t>
      </w:r>
      <w:r w:rsidR="00C3748F">
        <w:t>,</w:t>
      </w:r>
      <w:r w:rsidR="0012432C">
        <w:t>” which indicates anxious anticipation.</w:t>
      </w:r>
      <w:r w:rsidR="00B43D9B">
        <w:t xml:space="preserve">  The he-bird’s emotion shifts again in the next song, after more time passes without his mate’s return:</w:t>
      </w:r>
    </w:p>
    <w:p w14:paraId="0D2FAD2B" w14:textId="2C5891B9" w:rsidR="00B43D9B" w:rsidRPr="00B43D9B" w:rsidRDefault="00B43D9B" w:rsidP="001F1E20">
      <w:pPr>
        <w:spacing w:line="480" w:lineRule="auto"/>
        <w:ind w:left="2880"/>
        <w:rPr>
          <w:i/>
        </w:rPr>
      </w:pPr>
      <w:r w:rsidRPr="00B43D9B">
        <w:rPr>
          <w:i/>
        </w:rPr>
        <w:t>Soothe! soothe! soothe! </w:t>
      </w:r>
    </w:p>
    <w:p w14:paraId="791312A0" w14:textId="77777777" w:rsidR="00B43D9B" w:rsidRPr="00B43D9B" w:rsidRDefault="00B43D9B" w:rsidP="001F1E20">
      <w:pPr>
        <w:spacing w:line="480" w:lineRule="auto"/>
        <w:ind w:left="2880"/>
        <w:rPr>
          <w:i/>
        </w:rPr>
      </w:pPr>
      <w:r w:rsidRPr="00B43D9B">
        <w:rPr>
          <w:i/>
        </w:rPr>
        <w:t>Close on its wave soothes the wave behind, </w:t>
      </w:r>
    </w:p>
    <w:p w14:paraId="6BBE7351" w14:textId="77777777" w:rsidR="00B43D9B" w:rsidRPr="00B43D9B" w:rsidRDefault="00B43D9B" w:rsidP="001F1E20">
      <w:pPr>
        <w:spacing w:line="480" w:lineRule="auto"/>
        <w:ind w:left="2880"/>
        <w:rPr>
          <w:i/>
        </w:rPr>
      </w:pPr>
      <w:r w:rsidRPr="00B43D9B">
        <w:rPr>
          <w:i/>
        </w:rPr>
        <w:t>And again another behind embracing and lapping, every one close, </w:t>
      </w:r>
    </w:p>
    <w:p w14:paraId="4C5A0E08" w14:textId="6D2E8C49" w:rsidR="00B43D9B" w:rsidRDefault="00B43D9B" w:rsidP="001F1E20">
      <w:pPr>
        <w:spacing w:line="480" w:lineRule="auto"/>
        <w:ind w:left="2880"/>
        <w:rPr>
          <w:i/>
        </w:rPr>
      </w:pPr>
      <w:r w:rsidRPr="00B43D9B">
        <w:rPr>
          <w:i/>
        </w:rPr>
        <w:t>But my love soothes not me, not me.</w:t>
      </w:r>
      <w:r w:rsidR="00A00FD0">
        <w:rPr>
          <w:i/>
        </w:rPr>
        <w:t xml:space="preserve"> </w:t>
      </w:r>
      <w:r w:rsidR="00A00FD0" w:rsidRPr="00DB6214">
        <w:t>(71-74)</w:t>
      </w:r>
    </w:p>
    <w:p w14:paraId="52E6E1A8" w14:textId="1CF81522" w:rsidR="00A00FD0" w:rsidRDefault="00A00FD0" w:rsidP="001F1E20">
      <w:pPr>
        <w:spacing w:line="480" w:lineRule="auto"/>
      </w:pPr>
      <w:r>
        <w:t xml:space="preserve">The he-bird’s song this time transforms into a despairing </w:t>
      </w:r>
      <w:r w:rsidR="006B028B">
        <w:t>entreaty.</w:t>
      </w:r>
      <w:r w:rsidR="006C424B">
        <w:t xml:space="preserve">  His desire to be “soothed”</w:t>
      </w:r>
      <w:r w:rsidR="00B535D5">
        <w:t xml:space="preserve"> implies</w:t>
      </w:r>
      <w:r w:rsidR="006C424B">
        <w:t xml:space="preserve"> inner turmoil and pain, although that emotional state itself is not explicitly </w:t>
      </w:r>
      <w:r w:rsidR="008A6747" w:rsidRPr="008A6747">
        <w:t>pronounced</w:t>
      </w:r>
      <w:r w:rsidR="006C424B">
        <w:t>.</w:t>
      </w:r>
      <w:r w:rsidR="00BD1E59">
        <w:t xml:space="preserve"> </w:t>
      </w:r>
      <w:r w:rsidR="0029609C">
        <w:t>Whitman</w:t>
      </w:r>
      <w:r w:rsidR="00EF347D">
        <w:t xml:space="preserve"> </w:t>
      </w:r>
      <w:r w:rsidR="00FA173F">
        <w:t xml:space="preserve">thus </w:t>
      </w:r>
      <w:r w:rsidR="00EF347D">
        <w:t>represents</w:t>
      </w:r>
      <w:r w:rsidR="0029609C">
        <w:t xml:space="preserve"> the he-bird’s emotional experience as</w:t>
      </w:r>
      <w:r w:rsidR="00EF347D">
        <w:t xml:space="preserve"> being</w:t>
      </w:r>
      <w:r w:rsidR="0029609C">
        <w:t xml:space="preserve"> communicated implicitly </w:t>
      </w:r>
      <w:r w:rsidR="00BD1E59">
        <w:t>by</w:t>
      </w:r>
      <w:r w:rsidR="0029609C">
        <w:t xml:space="preserve"> </w:t>
      </w:r>
      <w:r w:rsidR="00B535D5">
        <w:t xml:space="preserve">a subjectively </w:t>
      </w:r>
      <w:r w:rsidR="0029609C">
        <w:t xml:space="preserve">colored perception </w:t>
      </w:r>
      <w:r w:rsidR="00654CDA">
        <w:t xml:space="preserve">of the world, </w:t>
      </w:r>
      <w:r w:rsidR="008D23C7">
        <w:t>and thereby suggests</w:t>
      </w:r>
      <w:r w:rsidR="00EF347D">
        <w:t xml:space="preserve"> that for animals, emotional experience is</w:t>
      </w:r>
      <w:r w:rsidR="00CF2A68">
        <w:t xml:space="preserve"> perhaps</w:t>
      </w:r>
      <w:r w:rsidR="00EF347D">
        <w:t xml:space="preserve"> more instinctual than conscious.</w:t>
      </w:r>
    </w:p>
    <w:p w14:paraId="75B516C8" w14:textId="4D65AB8D" w:rsidR="008A42F8" w:rsidRDefault="008A42F8" w:rsidP="001F1E20">
      <w:pPr>
        <w:spacing w:line="480" w:lineRule="auto"/>
      </w:pPr>
      <w:r>
        <w:tab/>
        <w:t xml:space="preserve">However, the </w:t>
      </w:r>
      <w:r w:rsidR="00DB1AEE" w:rsidRPr="0090056D">
        <w:t>awareness</w:t>
      </w:r>
      <w:r w:rsidR="00B535D5">
        <w:t xml:space="preserve"> of emotional experience</w:t>
      </w:r>
      <w:r>
        <w:t xml:space="preserve"> is not the only difference between </w:t>
      </w:r>
      <w:r w:rsidR="00B535D5">
        <w:t>that aspect of human and nonhuman consciousness.</w:t>
      </w:r>
      <w:r w:rsidR="0085750E">
        <w:t xml:space="preserve">  </w:t>
      </w:r>
      <w:r w:rsidR="006D2E74">
        <w:t xml:space="preserve">The he-bird, though he feels a wide range of emotions (e.g., from happiness to despair), </w:t>
      </w:r>
      <w:r w:rsidR="0044338F">
        <w:t>does not seem to experience a range of emotional intensity</w:t>
      </w:r>
      <w:r w:rsidR="006D2E74">
        <w:t>.</w:t>
      </w:r>
      <w:r w:rsidR="00832D5C">
        <w:t xml:space="preserve">  All three of his songs, though </w:t>
      </w:r>
      <w:r w:rsidR="007C6B0A">
        <w:t>conveying</w:t>
      </w:r>
      <w:r w:rsidR="00832D5C">
        <w:t xml:space="preserve"> different emotions, employ the same structure—that is, initial repetition of a single verb three times, punctuated by exclamation points, t</w:t>
      </w:r>
      <w:r w:rsidR="0079625E">
        <w:t>hen several more repetitions of</w:t>
      </w:r>
      <w:r w:rsidR="00832D5C">
        <w:t xml:space="preserve"> similar words </w:t>
      </w:r>
      <w:r w:rsidR="007C6B0A">
        <w:t>and</w:t>
      </w:r>
      <w:r w:rsidR="00832D5C">
        <w:t xml:space="preserve"> phrases.</w:t>
      </w:r>
      <w:r w:rsidR="00BD677F">
        <w:t xml:space="preserve">  </w:t>
      </w:r>
      <w:r w:rsidR="0044338F">
        <w:t>This un</w:t>
      </w:r>
      <w:r w:rsidR="005D2726">
        <w:t>if</w:t>
      </w:r>
      <w:r w:rsidR="00640CF6">
        <w:t>ormity of structure indicates</w:t>
      </w:r>
      <w:r w:rsidR="005D2726">
        <w:t xml:space="preserve"> that the he-bird </w:t>
      </w:r>
      <w:r w:rsidR="00A81B2A">
        <w:t xml:space="preserve">more or less </w:t>
      </w:r>
      <w:r w:rsidR="005D2726">
        <w:t>feel</w:t>
      </w:r>
      <w:r w:rsidR="00A81B2A">
        <w:t>s</w:t>
      </w:r>
      <w:r w:rsidR="005D2726">
        <w:t xml:space="preserve"> all emotions at the same</w:t>
      </w:r>
      <w:r w:rsidR="005A27DB">
        <w:t xml:space="preserve"> level of intensity and arousal—a very high one.</w:t>
      </w:r>
      <w:r w:rsidR="00CC6FAB">
        <w:t xml:space="preserve">  </w:t>
      </w:r>
      <w:r w:rsidR="005A27DB">
        <w:t xml:space="preserve">The Man-Moth differs: while he feels emotions at various levels of intensity (e.g., from low intensity nervousness </w:t>
      </w:r>
      <w:r w:rsidR="00DA100B">
        <w:t>to a fear so intense he cannot even bring himself to look out the window), he seems to experience a much narrower range of emotion</w:t>
      </w:r>
      <w:r w:rsidR="004E3E03">
        <w:t>al valence</w:t>
      </w:r>
      <w:r w:rsidR="00DA100B">
        <w:t>.</w:t>
      </w:r>
      <w:r w:rsidR="00AA7850">
        <w:t xml:space="preserve">  Indeed, nervousness, fear, </w:t>
      </w:r>
      <w:r w:rsidR="00B22B74">
        <w:t xml:space="preserve">and agitation </w:t>
      </w:r>
      <w:r w:rsidR="00AA7850">
        <w:t>are all in the same emotion family.</w:t>
      </w:r>
      <w:r w:rsidR="00A0033D">
        <w:t xml:space="preserve"> </w:t>
      </w:r>
      <w:r w:rsidR="00D71FAC">
        <w:t xml:space="preserve"> Moreover, the Man-Moth experiences </w:t>
      </w:r>
      <w:r w:rsidR="00B22B74">
        <w:t>similar emotion</w:t>
      </w:r>
      <w:r w:rsidR="00D71FAC">
        <w:t xml:space="preserve"> </w:t>
      </w:r>
      <w:r w:rsidR="00B22B74">
        <w:t>in every context: n</w:t>
      </w:r>
      <w:r w:rsidR="00D71FAC">
        <w:t xml:space="preserve">ot only is he afraid as he scales the sides of buildings, which is understandable, but he is still afraid as he </w:t>
      </w:r>
      <w:r w:rsidR="00B22B74">
        <w:t>rides the train</w:t>
      </w:r>
      <w:r w:rsidR="00D71FAC">
        <w:t xml:space="preserve"> home, after the immediate danger has been left behind.</w:t>
      </w:r>
      <w:r w:rsidR="00A0033D">
        <w:t xml:space="preserve"> Man, Whitma</w:t>
      </w:r>
      <w:r w:rsidR="008E707F">
        <w:t>n demonstrates, experiences neither</w:t>
      </w:r>
      <w:r w:rsidR="00A0033D">
        <w:t xml:space="preserve"> of these limitations.</w:t>
      </w:r>
      <w:r w:rsidR="00C24C41">
        <w:t xml:space="preserve"> He is able to feel both a range of </w:t>
      </w:r>
      <w:r w:rsidR="002C1F83">
        <w:t>emotional valence</w:t>
      </w:r>
      <w:r w:rsidR="00C24C41">
        <w:t xml:space="preserve">—from positive, as embodied in “ecstatic”, to negative, as embodied in “sullen”—and a range of </w:t>
      </w:r>
      <w:r w:rsidR="002C1F83">
        <w:t>emotional intensity</w:t>
      </w:r>
      <w:r w:rsidR="00C24C41">
        <w:t xml:space="preserve">—from high intensity, demonstrated by the </w:t>
      </w:r>
      <w:r w:rsidR="00F63FC9">
        <w:t>“tumultuously bursting” love (137)</w:t>
      </w:r>
      <w:r w:rsidR="00C24C41">
        <w:t xml:space="preserve">, to low intensity, demonstrated by the </w:t>
      </w:r>
      <w:r w:rsidR="00A0571B">
        <w:t>dull pervasion of sullenness</w:t>
      </w:r>
      <w:r w:rsidR="00C24C41">
        <w:t>.</w:t>
      </w:r>
      <w:r w:rsidR="00426282">
        <w:t xml:space="preserve"> </w:t>
      </w:r>
      <w:r w:rsidR="0085750E">
        <w:t>T</w:t>
      </w:r>
      <w:r w:rsidR="00E073B0">
        <w:t>hus, t</w:t>
      </w:r>
      <w:r w:rsidR="0085750E">
        <w:t xml:space="preserve">aking the three creatures together, it </w:t>
      </w:r>
      <w:r w:rsidR="006E5D73">
        <w:t xml:space="preserve">seems that the human mind is </w:t>
      </w:r>
      <w:r w:rsidR="00130DF4">
        <w:t>most developed</w:t>
      </w:r>
      <w:r w:rsidR="006E5D73">
        <w:t xml:space="preserve"> </w:t>
      </w:r>
      <w:r w:rsidR="00130DF4">
        <w:t>in</w:t>
      </w:r>
      <w:r w:rsidR="006E5D73">
        <w:t xml:space="preserve"> emotional experienc</w:t>
      </w:r>
      <w:r w:rsidR="00BD2796">
        <w:t>e, while t</w:t>
      </w:r>
      <w:r w:rsidR="006E5D73">
        <w:t xml:space="preserve">he animal mind experiences emotion in a primal sense—intensely, but indiscriminately—and the hybrid mind, </w:t>
      </w:r>
      <w:r w:rsidR="00BD2796">
        <w:t xml:space="preserve">in attempting to yoke </w:t>
      </w:r>
      <w:r w:rsidR="00D92CE1">
        <w:t xml:space="preserve">together </w:t>
      </w:r>
      <w:r w:rsidR="00BD2796">
        <w:t xml:space="preserve">two </w:t>
      </w:r>
      <w:r w:rsidR="00D92CE1">
        <w:t>fundamentally disparate entities, is thrown</w:t>
      </w:r>
      <w:r w:rsidR="00BD2796">
        <w:t xml:space="preserve"> </w:t>
      </w:r>
      <w:r w:rsidR="00D92CE1">
        <w:t>in</w:t>
      </w:r>
      <w:r w:rsidR="00BD2796">
        <w:t xml:space="preserve">to a perpetual state of </w:t>
      </w:r>
      <w:r w:rsidR="00D92CE1">
        <w:t xml:space="preserve">emotional </w:t>
      </w:r>
      <w:r w:rsidR="00BD2796">
        <w:t>crisis</w:t>
      </w:r>
      <w:r w:rsidR="00D92CE1">
        <w:t>.</w:t>
      </w:r>
    </w:p>
    <w:p w14:paraId="4821DDE2" w14:textId="0AFF8AF3" w:rsidR="00A42E3B" w:rsidRDefault="007F31BF" w:rsidP="001F1E20">
      <w:pPr>
        <w:spacing w:line="480" w:lineRule="auto"/>
        <w:ind w:firstLine="720"/>
      </w:pPr>
      <w:r>
        <w:t>Yet Bishop’s and Whitman’s exploration of consciousness is not finished:</w:t>
      </w:r>
      <w:r w:rsidR="001F389A">
        <w:t xml:space="preserve"> the minds of man, the Man-Moth, and the he-bird</w:t>
      </w:r>
      <w:r w:rsidR="00EF2191">
        <w:t xml:space="preserve"> are distinguished with regard to their cognitive processes</w:t>
      </w:r>
      <w:r w:rsidR="004E29A4">
        <w:t xml:space="preserve"> as well</w:t>
      </w:r>
      <w:r w:rsidR="00EF2191">
        <w:t>.</w:t>
      </w:r>
      <w:r w:rsidR="00D54093">
        <w:t xml:space="preserve">  The cognitive processes of Man in Bishop’s poem are straightforwardly represented: “He observes” </w:t>
      </w:r>
      <w:r w:rsidR="00B63495">
        <w:t xml:space="preserve">(6) </w:t>
      </w:r>
      <w:r w:rsidR="00D54093">
        <w:t xml:space="preserve">the moon’s properties, a process that involves not only </w:t>
      </w:r>
      <w:r w:rsidR="008C5305">
        <w:t>seeing</w:t>
      </w:r>
      <w:r w:rsidR="00D54093">
        <w:t xml:space="preserve">, but </w:t>
      </w:r>
      <w:r w:rsidR="008C5305">
        <w:t>thinking about what is being seen and actively taking note of specific qualities.</w:t>
      </w:r>
      <w:r w:rsidR="0013445C">
        <w:t xml:space="preserve">  Furthermore, Man not only feels the light of the moon on him, but thinks about the feeling; he thinks, specifically, that he cannot discern the temperature of the moonlight.</w:t>
      </w:r>
      <w:r w:rsidR="00CC471E">
        <w:t xml:space="preserve"> </w:t>
      </w:r>
      <w:r w:rsidR="00C840DE">
        <w:t>Representation of man’s cognitive activity in Whitman’s poem is similarly direct, but somewhat different.</w:t>
      </w:r>
      <w:r w:rsidR="00CC471E">
        <w:t xml:space="preserve"> </w:t>
      </w:r>
      <w:r w:rsidR="00B63495">
        <w:t xml:space="preserve">Whitman’s speaker characterizes himself as “curious” (30), a quality of the mind that indicates its </w:t>
      </w:r>
      <w:r w:rsidR="002614FF">
        <w:t>affinity for knowledge.  He also</w:t>
      </w:r>
      <w:r w:rsidR="00B63495">
        <w:t xml:space="preserve"> </w:t>
      </w:r>
      <w:r w:rsidR="002614FF">
        <w:t>describes</w:t>
      </w:r>
      <w:r w:rsidR="00B63495">
        <w:t xml:space="preserve"> himself </w:t>
      </w:r>
      <w:r w:rsidR="002614FF">
        <w:t>as “absorbing [and] translating” (31) the he-bird’s song in the moment, “recalling” it (65) years later, and “depositing” (138) the song’s meaning</w:t>
      </w:r>
      <w:r w:rsidR="00274BC8">
        <w:t xml:space="preserve"> into his soul.  His cognitive activities are evidently quite diverse.</w:t>
      </w:r>
    </w:p>
    <w:p w14:paraId="35A85E73" w14:textId="3A33C369" w:rsidR="00CD22A4" w:rsidRDefault="00306EAE" w:rsidP="001F1E20">
      <w:pPr>
        <w:spacing w:line="480" w:lineRule="auto"/>
        <w:ind w:firstLine="720"/>
      </w:pPr>
      <w:r>
        <w:t xml:space="preserve">The structural representation of the Man-Moth’s cognitive processes is similar to </w:t>
      </w:r>
      <w:r w:rsidR="0061250D">
        <w:t xml:space="preserve">those of </w:t>
      </w:r>
      <w:r>
        <w:t xml:space="preserve">both Bishop’s Man and Whitman’s man.  The Man-Moth’s cognitive processes are </w:t>
      </w:r>
      <w:r w:rsidR="0061250D">
        <w:t xml:space="preserve">also </w:t>
      </w:r>
      <w:r>
        <w:t>presented straightforwardly in structure: just as Man “observes” the moon’s properties, the Man-Moth “thinks” the moon is a hole</w:t>
      </w:r>
      <w:r w:rsidR="001F3684">
        <w:t xml:space="preserve"> (13)</w:t>
      </w:r>
      <w:r>
        <w:t>—both of these structures exhibit simple canonical word order.</w:t>
      </w:r>
      <w:r w:rsidR="00587354">
        <w:t xml:space="preserve">  Additionally, just as Man thinks about being unable to discern the temperature of moonlight, the Man-Moth thinks about being unable to discern the speed at which his train moves (</w:t>
      </w:r>
      <w:r w:rsidR="00F24F12">
        <w:t>31).</w:t>
      </w:r>
      <w:r w:rsidR="002C5E86">
        <w:t xml:space="preserve">  Most interestingly, however, is Bishop’s representation of the Man-Moth as “sly” (45), a word that comments on his cognitive capacity in much the same way that “curious” comments on that of Whitman’s man.</w:t>
      </w:r>
      <w:r w:rsidR="001B3CA4">
        <w:t xml:space="preserve">  Still, the Man-Moth’s cognitive processes are distinguished from those of man in structure as well.</w:t>
      </w:r>
      <w:r w:rsidR="00CB3012">
        <w:t xml:space="preserve">  In Whitman</w:t>
      </w:r>
      <w:r w:rsidR="009A0783">
        <w:t>’s poem</w:t>
      </w:r>
      <w:r w:rsidR="00CB3012">
        <w:t xml:space="preserve">, man’s cognitive </w:t>
      </w:r>
      <w:r w:rsidR="00C4257D">
        <w:t>action-</w:t>
      </w:r>
      <w:r w:rsidR="00CB3012">
        <w:t>states are all ongoing: “absorb</w:t>
      </w:r>
      <w:r w:rsidR="00CB3012" w:rsidRPr="00CB3012">
        <w:rPr>
          <w:i/>
        </w:rPr>
        <w:t>ing</w:t>
      </w:r>
      <w:r w:rsidR="00605398">
        <w:rPr>
          <w:i/>
        </w:rPr>
        <w:t>,</w:t>
      </w:r>
      <w:r w:rsidR="00CB3012">
        <w:t>” “translat</w:t>
      </w:r>
      <w:r w:rsidR="00CB3012" w:rsidRPr="00CB3012">
        <w:rPr>
          <w:i/>
        </w:rPr>
        <w:t>ing</w:t>
      </w:r>
      <w:r w:rsidR="00605398">
        <w:rPr>
          <w:i/>
        </w:rPr>
        <w:t>,</w:t>
      </w:r>
      <w:r w:rsidR="00CB3012">
        <w:t>” “recall</w:t>
      </w:r>
      <w:r w:rsidR="00CB3012" w:rsidRPr="00CB3012">
        <w:rPr>
          <w:i/>
        </w:rPr>
        <w:t>ing</w:t>
      </w:r>
      <w:r w:rsidR="00605398">
        <w:rPr>
          <w:i/>
        </w:rPr>
        <w:t>,</w:t>
      </w:r>
      <w:r w:rsidR="00CB3012">
        <w:t>” “deposit</w:t>
      </w:r>
      <w:r w:rsidR="00CB3012" w:rsidRPr="00CB3012">
        <w:rPr>
          <w:i/>
        </w:rPr>
        <w:t>ing</w:t>
      </w:r>
      <w:r w:rsidR="00605398">
        <w:rPr>
          <w:i/>
        </w:rPr>
        <w:t>.</w:t>
      </w:r>
      <w:r w:rsidR="00605398">
        <w:t>”</w:t>
      </w:r>
      <w:r w:rsidR="00CB3012">
        <w:t xml:space="preserve">  The </w:t>
      </w:r>
      <w:r w:rsidR="00C4257D">
        <w:t xml:space="preserve">repetition of the </w:t>
      </w:r>
      <w:r w:rsidR="00CB3012">
        <w:t xml:space="preserve">present </w:t>
      </w:r>
      <w:r w:rsidR="001A3A86">
        <w:t>participles</w:t>
      </w:r>
      <w:r w:rsidR="00CB3012">
        <w:t xml:space="preserve"> indicates the perpetuity of these cognitive actions</w:t>
      </w:r>
      <w:r w:rsidR="00490FFF">
        <w:t>—they are always</w:t>
      </w:r>
      <w:r w:rsidR="00000B7C">
        <w:t xml:space="preserve"> in progress, continuing to happen, but not having happen</w:t>
      </w:r>
      <w:r w:rsidR="00000B7C" w:rsidRPr="00000B7C">
        <w:rPr>
          <w:i/>
        </w:rPr>
        <w:t>ed</w:t>
      </w:r>
      <w:r w:rsidR="00000B7C">
        <w:t>—</w:t>
      </w:r>
      <w:r w:rsidR="00CB3012">
        <w:t>and thus speaks to a richness of man’s mental life</w:t>
      </w:r>
      <w:r w:rsidR="001A3A86">
        <w:t>: some cognitive work is always being done.</w:t>
      </w:r>
      <w:r w:rsidR="001F3684">
        <w:t xml:space="preserve">  By contrast, the cognition of the Man-Moth is marked by simple present tense verbs: he </w:t>
      </w:r>
      <w:r w:rsidR="00CA6F06">
        <w:t>“</w:t>
      </w:r>
      <w:r w:rsidR="001F3684">
        <w:t>thinks” the moon is a</w:t>
      </w:r>
      <w:r w:rsidR="00B449AB">
        <w:t xml:space="preserve"> hole</w:t>
      </w:r>
      <w:r w:rsidR="00115C2C">
        <w:t xml:space="preserve"> (13)</w:t>
      </w:r>
      <w:r w:rsidR="00B449AB">
        <w:t>, “calls” the cement underground his home (25), “cannot tell” his traveling speed (31), and “regards [the third rail]</w:t>
      </w:r>
      <w:r w:rsidR="001F3684">
        <w:t xml:space="preserve"> </w:t>
      </w:r>
      <w:r w:rsidR="00B449AB">
        <w:t>as a disease” (37).</w:t>
      </w:r>
      <w:r w:rsidR="00EE71FF">
        <w:t xml:space="preserve">  These simple present tense verbs inherently demarcate a finite </w:t>
      </w:r>
      <w:r w:rsidR="00E670C2">
        <w:t>duration</w:t>
      </w:r>
      <w:r w:rsidR="00000B7C">
        <w:t xml:space="preserve"> for these actions; they begin at some point an</w:t>
      </w:r>
      <w:r w:rsidR="00A62F62">
        <w:t xml:space="preserve">d end at some point.  </w:t>
      </w:r>
      <w:r w:rsidR="00FC1F9D">
        <w:t>This perhaps indicates a more stunted mental life of the Man-Moth, or at</w:t>
      </w:r>
      <w:r w:rsidR="00864420">
        <w:t xml:space="preserve"> least, that </w:t>
      </w:r>
      <w:r w:rsidR="00CD66D5">
        <w:t xml:space="preserve">his </w:t>
      </w:r>
      <w:r w:rsidR="00864420">
        <w:t>cognitive activity</w:t>
      </w:r>
      <w:r w:rsidR="00D15290">
        <w:t xml:space="preserve"> occurs at intervals.</w:t>
      </w:r>
    </w:p>
    <w:p w14:paraId="5568CB2F" w14:textId="1966B107" w:rsidR="00306EAE" w:rsidRPr="00B95B01" w:rsidRDefault="008D27E2" w:rsidP="001F1E20">
      <w:pPr>
        <w:pStyle w:val="FootnoteText"/>
        <w:spacing w:line="480" w:lineRule="auto"/>
        <w:ind w:firstLine="720"/>
        <w:rPr>
          <w:sz w:val="32"/>
        </w:rPr>
      </w:pPr>
      <w:r>
        <w:t>Yet</w:t>
      </w:r>
      <w:r w:rsidR="00CD22A4">
        <w:t xml:space="preserve"> Bishop </w:t>
      </w:r>
      <w:r w:rsidR="00974157">
        <w:t>troubles this conclusion</w:t>
      </w:r>
      <w:r w:rsidR="005D3655">
        <w:t xml:space="preserve"> in the poem’s third stanza</w:t>
      </w:r>
      <w:r w:rsidR="00CD22A4">
        <w:t>.</w:t>
      </w:r>
      <w:r w:rsidR="00974157">
        <w:t xml:space="preserve"> </w:t>
      </w:r>
      <w:r w:rsidR="00D15290">
        <w:t xml:space="preserve"> </w:t>
      </w:r>
      <w:r w:rsidR="00BD3B1A">
        <w:t>In describing the Man-Moth’s</w:t>
      </w:r>
      <w:r w:rsidR="00E80242">
        <w:t xml:space="preserve"> </w:t>
      </w:r>
      <w:r w:rsidR="00124573">
        <w:t xml:space="preserve">objective, she asserts, “[H]e climbs fearfully, </w:t>
      </w:r>
      <w:r w:rsidR="00124573" w:rsidRPr="00DC44B3">
        <w:rPr>
          <w:i/>
        </w:rPr>
        <w:t>thinking</w:t>
      </w:r>
      <w:r w:rsidR="00124573">
        <w:rPr>
          <w:rStyle w:val="FootnoteReference"/>
          <w:i/>
        </w:rPr>
        <w:footnoteReference w:id="4"/>
      </w:r>
      <w:r w:rsidR="00124573" w:rsidRPr="00DC44B3">
        <w:rPr>
          <w:i/>
        </w:rPr>
        <w:t xml:space="preserve"> that</w:t>
      </w:r>
      <w:r w:rsidR="00124573">
        <w:t xml:space="preserve"> this time he will manage / to push his small head through that round clean opening / and be forced through, as from a tube, in black scrolls on the light”</w:t>
      </w:r>
      <w:r w:rsidR="00B24C06">
        <w:t xml:space="preserve"> (18-20).  This entire </w:t>
      </w:r>
      <w:r w:rsidR="00E026AD">
        <w:t>description is rich with detail and imagery, and even includes a</w:t>
      </w:r>
      <w:r w:rsidR="00940246">
        <w:t>n analogy</w:t>
      </w:r>
      <w:r w:rsidR="00E026AD">
        <w:t>.</w:t>
      </w:r>
      <w:r w:rsidR="005F1982">
        <w:t xml:space="preserve"> If we</w:t>
      </w:r>
      <w:r w:rsidR="00124573">
        <w:t xml:space="preserve"> take everything after the phrase “thinki</w:t>
      </w:r>
      <w:r w:rsidR="005F1982">
        <w:t>ng that” as the thought itself—</w:t>
      </w:r>
      <w:r w:rsidR="00124573">
        <w:t>this</w:t>
      </w:r>
      <w:r w:rsidR="005F1982">
        <w:t xml:space="preserve"> being</w:t>
      </w:r>
      <w:r w:rsidR="00152D91">
        <w:t xml:space="preserve"> the structure of</w:t>
      </w:r>
      <w:r w:rsidR="00124573">
        <w:t xml:space="preserve"> </w:t>
      </w:r>
      <w:r w:rsidR="005F1982">
        <w:t>indirect discourse</w:t>
      </w:r>
      <w:r w:rsidR="00223BFC">
        <w:t xml:space="preserve"> or</w:t>
      </w:r>
      <w:r w:rsidR="00223BFC" w:rsidRPr="00223BFC">
        <w:t xml:space="preserve"> </w:t>
      </w:r>
      <w:r w:rsidR="00223BFC">
        <w:t>psychonarration</w:t>
      </w:r>
      <w:r w:rsidR="005F1982">
        <w:t>—</w:t>
      </w:r>
      <w:r w:rsidR="00124573">
        <w:t>then the image</w:t>
      </w:r>
      <w:r w:rsidR="005F1982">
        <w:t xml:space="preserve">ry and </w:t>
      </w:r>
      <w:r w:rsidR="00DF1694">
        <w:t>analogy</w:t>
      </w:r>
      <w:r w:rsidR="005F1982">
        <w:t xml:space="preserve"> are</w:t>
      </w:r>
      <w:r w:rsidR="00124573">
        <w:t xml:space="preserve"> the M</w:t>
      </w:r>
      <w:r w:rsidR="005F1982">
        <w:t>an-Moth’s rather than the</w:t>
      </w:r>
      <w:r w:rsidR="00124573">
        <w:t xml:space="preserve"> speaker’s</w:t>
      </w:r>
      <w:r w:rsidR="009B4FC9">
        <w:t>.</w:t>
      </w:r>
      <w:r w:rsidR="009B4FC9">
        <w:rPr>
          <w:rStyle w:val="FootnoteReference"/>
        </w:rPr>
        <w:footnoteReference w:id="5"/>
      </w:r>
      <w:r w:rsidR="00124573">
        <w:t xml:space="preserve"> </w:t>
      </w:r>
      <w:r w:rsidR="008B5578">
        <w:t xml:space="preserve"> </w:t>
      </w:r>
      <w:r w:rsidR="00E15E2F" w:rsidRPr="00E15E2F">
        <w:rPr>
          <w:szCs w:val="20"/>
        </w:rPr>
        <w:t>If the Man-Moth’s thought were to be reconstructed as direct discourse,</w:t>
      </w:r>
      <w:r w:rsidR="00E15E2F">
        <w:rPr>
          <w:rStyle w:val="FootnoteReference"/>
          <w:szCs w:val="20"/>
        </w:rPr>
        <w:footnoteReference w:id="6"/>
      </w:r>
      <w:r w:rsidR="00E15E2F" w:rsidRPr="00E15E2F">
        <w:rPr>
          <w:szCs w:val="20"/>
        </w:rPr>
        <w:t xml:space="preserve"> the fact that the imagery and </w:t>
      </w:r>
      <w:r w:rsidR="00B95B01">
        <w:rPr>
          <w:szCs w:val="20"/>
        </w:rPr>
        <w:t>analogy</w:t>
      </w:r>
      <w:r w:rsidR="00E15E2F" w:rsidRPr="00E15E2F">
        <w:rPr>
          <w:szCs w:val="20"/>
        </w:rPr>
        <w:t xml:space="preserve"> are </w:t>
      </w:r>
      <w:r w:rsidR="000B1FC8">
        <w:rPr>
          <w:szCs w:val="20"/>
        </w:rPr>
        <w:t>his own</w:t>
      </w:r>
      <w:r w:rsidR="002412D3">
        <w:rPr>
          <w:szCs w:val="20"/>
        </w:rPr>
        <w:t xml:space="preserve"> would become more evident.  It would read, </w:t>
      </w:r>
      <w:r w:rsidR="00E15E2F" w:rsidRPr="00E15E2F">
        <w:rPr>
          <w:szCs w:val="20"/>
        </w:rPr>
        <w:t>“He climbs fearfully, thinking, ‘This time I will manage to push my small head through the round clean opening and be forced through, as from a tube, in black scrolls on the light!’”</w:t>
      </w:r>
      <w:r w:rsidR="00B95B01">
        <w:rPr>
          <w:szCs w:val="20"/>
        </w:rPr>
        <w:t xml:space="preserve"> </w:t>
      </w:r>
      <w:r w:rsidR="003658F8">
        <w:t>This</w:t>
      </w:r>
      <w:r w:rsidR="00124573">
        <w:t xml:space="preserve"> formulation o</w:t>
      </w:r>
      <w:r w:rsidR="003658F8">
        <w:t>f analogy and figurative image</w:t>
      </w:r>
      <w:r w:rsidR="00124573">
        <w:t xml:space="preserve"> is</w:t>
      </w:r>
      <w:r w:rsidR="003658F8">
        <w:t xml:space="preserve"> </w:t>
      </w:r>
      <w:r w:rsidR="00124573">
        <w:t>a very s</w:t>
      </w:r>
      <w:r w:rsidR="003658F8">
        <w:t>ophisticated level of cognition, and for the Man-Moth to exhibit it, while neither Bishop’s nor Whitman</w:t>
      </w:r>
      <w:r w:rsidR="005A3457">
        <w:t>’s</w:t>
      </w:r>
      <w:r w:rsidR="003658F8">
        <w:t xml:space="preserve"> man do</w:t>
      </w:r>
      <w:r w:rsidR="00136131">
        <w:t>es, suggests a rich</w:t>
      </w:r>
      <w:r w:rsidR="003658F8">
        <w:t xml:space="preserve"> mental life of the Man-Moth and </w:t>
      </w:r>
      <w:r w:rsidR="00136131">
        <w:t xml:space="preserve">may even indicate that </w:t>
      </w:r>
      <w:r w:rsidR="00CF1E55">
        <w:t>his mind, in it</w:t>
      </w:r>
      <w:r w:rsidR="00124573">
        <w:t xml:space="preserve">s hybrid nature, has </w:t>
      </w:r>
      <w:r w:rsidR="00136131">
        <w:t>surpassed humanity.</w:t>
      </w:r>
    </w:p>
    <w:p w14:paraId="5DD403E8" w14:textId="2285234E" w:rsidR="00BD3B1A" w:rsidRPr="00462EC3" w:rsidRDefault="00A247BA" w:rsidP="001F1E20">
      <w:pPr>
        <w:spacing w:line="480" w:lineRule="auto"/>
        <w:ind w:firstLine="720"/>
      </w:pPr>
      <w:r>
        <w:t>However, t</w:t>
      </w:r>
      <w:r w:rsidR="006559B9">
        <w:t xml:space="preserve">his </w:t>
      </w:r>
      <w:r w:rsidR="00BF2CF0">
        <w:t xml:space="preserve">is </w:t>
      </w:r>
      <w:r w:rsidR="006559B9">
        <w:t>a</w:t>
      </w:r>
      <w:r w:rsidR="00BD3B1A">
        <w:t xml:space="preserve"> </w:t>
      </w:r>
      <w:r w:rsidR="00061CFA">
        <w:t xml:space="preserve">not </w:t>
      </w:r>
      <w:r w:rsidR="00BD3B1A">
        <w:t>conclusion</w:t>
      </w:r>
      <w:r w:rsidR="006559B9">
        <w:t xml:space="preserve"> we can rely on</w:t>
      </w:r>
      <w:r w:rsidR="00BD3B1A">
        <w:t xml:space="preserve"> </w:t>
      </w:r>
      <w:r w:rsidR="00061CFA">
        <w:t>either</w:t>
      </w:r>
      <w:r w:rsidR="00BD3B1A">
        <w:t>, Bishop asse</w:t>
      </w:r>
      <w:r>
        <w:t>rts, complicating matters again.</w:t>
      </w:r>
      <w:r w:rsidR="008226BF">
        <w:t xml:space="preserve"> </w:t>
      </w:r>
      <w:r>
        <w:t>W</w:t>
      </w:r>
      <w:r w:rsidR="00462EC3">
        <w:t>e must remember that the Man-Moth is utterly deluded in this mission of pushing himself through the moon</w:t>
      </w:r>
      <w:r w:rsidR="00AA2306">
        <w:t>, which he believes is a hole.</w:t>
      </w:r>
      <w:r w:rsidR="003A6621">
        <w:t xml:space="preserve"> </w:t>
      </w:r>
      <w:r w:rsidR="00E54EC4">
        <w:t xml:space="preserve">She asserts, </w:t>
      </w:r>
      <w:r w:rsidR="003A6621">
        <w:t>“</w:t>
      </w:r>
      <w:r w:rsidR="00E54EC4">
        <w:t xml:space="preserve">Man, standing below him, </w:t>
      </w:r>
      <w:r w:rsidR="003A6621">
        <w:t>has no such illusions” (</w:t>
      </w:r>
      <w:r w:rsidR="00A01A5F">
        <w:t>21).</w:t>
      </w:r>
      <w:r w:rsidR="00E54EC4">
        <w:t xml:space="preserve">  Her statement seems to be an indictment of the Man-Moth’s folly and a celebration of Man’s resistance to such deception, which demonstrates mental fortitude.</w:t>
      </w:r>
      <w:r w:rsidR="00784034">
        <w:t xml:space="preserve"> Although</w:t>
      </w:r>
      <w:r w:rsidR="00C46F0D">
        <w:t>,</w:t>
      </w:r>
      <w:r w:rsidR="00784034">
        <w:t xml:space="preserve"> perhaps it is the case that Man is not deluded merely because he “does not see the moon” at all</w:t>
      </w:r>
      <w:r w:rsidR="00842E3B">
        <w:t>,</w:t>
      </w:r>
      <w:r w:rsidR="00784034">
        <w:t xml:space="preserve"> and thus can have no illusions about something he has no sight of.</w:t>
      </w:r>
      <w:r w:rsidR="00EC74EB">
        <w:t xml:space="preserve">  The Man-Moth is deluded, but </w:t>
      </w:r>
      <w:r w:rsidR="000C514D">
        <w:t xml:space="preserve">he </w:t>
      </w:r>
      <w:r w:rsidR="00EC74EB">
        <w:t>at least employs vision.</w:t>
      </w:r>
      <w:r w:rsidR="00EB2B0D">
        <w:t xml:space="preserve">  </w:t>
      </w:r>
      <w:r w:rsidR="000C514D">
        <w:t>It is possible</w:t>
      </w:r>
      <w:r w:rsidR="00EB2B0D">
        <w:t xml:space="preserve">, then, </w:t>
      </w:r>
      <w:r w:rsidR="000C514D">
        <w:t xml:space="preserve">that </w:t>
      </w:r>
      <w:r w:rsidR="00EB2B0D">
        <w:t xml:space="preserve">in being deluded, the Man-Moth is mentally freed to have a more creative </w:t>
      </w:r>
      <w:r w:rsidR="00AF5C00">
        <w:t xml:space="preserve">and flexible </w:t>
      </w:r>
      <w:r w:rsidR="00EB2B0D">
        <w:t>cognitive life.</w:t>
      </w:r>
      <w:r w:rsidR="00D21980">
        <w:t xml:space="preserve">  Bishop refuses to </w:t>
      </w:r>
      <w:r w:rsidR="001A4805">
        <w:t xml:space="preserve">definitively </w:t>
      </w:r>
      <w:r w:rsidR="00D21980">
        <w:t>uphold one o</w:t>
      </w:r>
      <w:r w:rsidR="00526C40">
        <w:t>r the other possibility</w:t>
      </w:r>
      <w:r w:rsidR="00297C12">
        <w:t>.</w:t>
      </w:r>
    </w:p>
    <w:p w14:paraId="0BAEE872" w14:textId="7B4CE7E2" w:rsidR="00292AFC" w:rsidRDefault="00297C12" w:rsidP="001F1E20">
      <w:pPr>
        <w:spacing w:line="480" w:lineRule="auto"/>
        <w:ind w:firstLine="720"/>
      </w:pPr>
      <w:r>
        <w:t xml:space="preserve">Whitman joins the conversation </w:t>
      </w:r>
      <w:r w:rsidR="009534CC">
        <w:t>with</w:t>
      </w:r>
      <w:r>
        <w:t xml:space="preserve"> a similarly </w:t>
      </w:r>
      <w:r w:rsidR="00570D24">
        <w:t xml:space="preserve">ambivalent </w:t>
      </w:r>
      <w:r w:rsidR="009534CC">
        <w:t>stance</w:t>
      </w:r>
      <w:r w:rsidR="00570D24">
        <w:t>.</w:t>
      </w:r>
      <w:r w:rsidR="00BA0FB7">
        <w:t xml:space="preserve">  </w:t>
      </w:r>
      <w:r w:rsidR="00F9404E">
        <w:t xml:space="preserve">For the </w:t>
      </w:r>
      <w:r w:rsidR="00A70A93">
        <w:t>he-</w:t>
      </w:r>
      <w:r w:rsidR="00F9404E">
        <w:t xml:space="preserve">bird, </w:t>
      </w:r>
      <w:r w:rsidR="00477B0B">
        <w:t xml:space="preserve">he represents </w:t>
      </w:r>
      <w:r w:rsidR="00F9404E">
        <w:t>cognitive structures</w:t>
      </w:r>
      <w:r w:rsidR="00477B0B">
        <w:t xml:space="preserve"> </w:t>
      </w:r>
      <w:r w:rsidR="00F9404E">
        <w:t>less frequent</w:t>
      </w:r>
      <w:r w:rsidR="00F639EF">
        <w:t>ly</w:t>
      </w:r>
      <w:r w:rsidR="00E15856">
        <w:t xml:space="preserve"> altogether; i</w:t>
      </w:r>
      <w:r w:rsidR="00161E2D">
        <w:t xml:space="preserve">nstead, the he-bird’s </w:t>
      </w:r>
      <w:r w:rsidR="00F9404E">
        <w:t xml:space="preserve">narrative is characterized largely by emotional and perceptual content. </w:t>
      </w:r>
      <w:r w:rsidR="00477B0B">
        <w:t>However, w</w:t>
      </w:r>
      <w:r w:rsidR="00F9404E">
        <w:t xml:space="preserve">hen the he-bird does engage in cognition, it is </w:t>
      </w:r>
      <w:r w:rsidR="00E90BDC">
        <w:t xml:space="preserve">less </w:t>
      </w:r>
      <w:r w:rsidR="005A6C78">
        <w:t>overtly cued—</w:t>
      </w:r>
      <w:r w:rsidR="00F9404E">
        <w:t xml:space="preserve">there is only one instance of the word “think” </w:t>
      </w:r>
      <w:r w:rsidR="005A6C78">
        <w:t xml:space="preserve">in the he-bird’s song, and </w:t>
      </w:r>
      <w:r w:rsidR="00F9404E">
        <w:t>no evaluation of his intelligence or cognitive capacity as implied in the wor</w:t>
      </w:r>
      <w:r w:rsidR="0071523F">
        <w:t>d</w:t>
      </w:r>
      <w:r w:rsidR="00461AAC">
        <w:t>s “curious” and</w:t>
      </w:r>
      <w:r w:rsidR="0071523F">
        <w:t xml:space="preserve"> “sly</w:t>
      </w:r>
      <w:r w:rsidR="00722A84">
        <w:t>.”</w:t>
      </w:r>
      <w:r w:rsidR="005F158C">
        <w:t xml:space="preserve">  The only explicit demonstration of cognitive </w:t>
      </w:r>
      <w:r w:rsidR="00D42389">
        <w:t>activity</w:t>
      </w:r>
      <w:r w:rsidR="005F158C">
        <w:t xml:space="preserve"> in the he-bird comes </w:t>
      </w:r>
      <w:r w:rsidR="00977332">
        <w:t>when he observes the moon’s low-</w:t>
      </w:r>
      <w:r w:rsidR="005F158C">
        <w:t>hanging</w:t>
      </w:r>
      <w:r w:rsidR="00977332">
        <w:t xml:space="preserve"> position</w:t>
      </w:r>
      <w:r w:rsidR="005F158C">
        <w:t>: “</w:t>
      </w:r>
      <w:r w:rsidR="005F158C" w:rsidRPr="005F158C">
        <w:rPr>
          <w:i/>
        </w:rPr>
        <w:t>O I think it is heavy with love</w:t>
      </w:r>
      <w:r w:rsidR="005F158C">
        <w:t>” (76).</w:t>
      </w:r>
      <w:r w:rsidR="00F9404E">
        <w:t xml:space="preserve"> </w:t>
      </w:r>
      <w:r w:rsidR="005F158C">
        <w:t xml:space="preserve">In this moment, the he-bird combines visual observation of the moon with deductive reasoning to </w:t>
      </w:r>
      <w:r w:rsidR="00E65105">
        <w:t>infer</w:t>
      </w:r>
      <w:r w:rsidR="005F158C">
        <w:t xml:space="preserve"> the </w:t>
      </w:r>
      <w:r w:rsidR="00E65105">
        <w:t>explanation</w:t>
      </w:r>
      <w:r w:rsidR="005F158C">
        <w:t xml:space="preserve"> for its lowness. </w:t>
      </w:r>
      <w:r w:rsidR="00177999">
        <w:t xml:space="preserve">Cognitive activity in the rest of the he-bird’s song is less </w:t>
      </w:r>
      <w:r w:rsidR="0037164F">
        <w:t>straightforward</w:t>
      </w:r>
      <w:r w:rsidR="00177999">
        <w:t>.  At one instance, the he-bird declares, “</w:t>
      </w:r>
      <w:r w:rsidR="00177999">
        <w:rPr>
          <w:i/>
        </w:rPr>
        <w:t xml:space="preserve">I am almost sure I see her dimly whichever way I look” </w:t>
      </w:r>
      <w:r w:rsidR="00177999">
        <w:t xml:space="preserve">(92), and at another </w:t>
      </w:r>
      <w:r w:rsidR="00D81842">
        <w:t>he notes, “</w:t>
      </w:r>
      <w:r w:rsidR="00D81842">
        <w:rPr>
          <w:i/>
        </w:rPr>
        <w:t xml:space="preserve">For somewhere I believe I heard my mate responding” </w:t>
      </w:r>
      <w:r w:rsidR="00D81842">
        <w:t xml:space="preserve">(108).  </w:t>
      </w:r>
      <w:r w:rsidR="0005026E">
        <w:t xml:space="preserve">While it may initially appear that these vague statements signal a deficiency in cognitive capacity, </w:t>
      </w:r>
      <w:r w:rsidR="00D81842" w:rsidRPr="0005026E">
        <w:t>Whitman</w:t>
      </w:r>
      <w:r w:rsidR="00D81842">
        <w:t xml:space="preserve"> </w:t>
      </w:r>
      <w:r w:rsidR="0005026E">
        <w:t xml:space="preserve">in fact </w:t>
      </w:r>
      <w:r w:rsidR="00172DBB">
        <w:t>re</w:t>
      </w:r>
      <w:r w:rsidR="00D81842">
        <w:t xml:space="preserve">presents </w:t>
      </w:r>
      <w:r w:rsidR="0005026E">
        <w:t xml:space="preserve">more </w:t>
      </w:r>
      <w:r w:rsidR="00D81842">
        <w:t xml:space="preserve">complex mental </w:t>
      </w:r>
      <w:r w:rsidR="00172DBB">
        <w:t>structures</w:t>
      </w:r>
      <w:r w:rsidR="00D81842">
        <w:t xml:space="preserve"> with</w:t>
      </w:r>
      <w:r w:rsidR="00177999">
        <w:t xml:space="preserve"> </w:t>
      </w:r>
      <w:r w:rsidR="00F9404E">
        <w:t xml:space="preserve">phrases like </w:t>
      </w:r>
      <w:r w:rsidR="00292AFC">
        <w:t>“</w:t>
      </w:r>
      <w:r w:rsidR="00E41784">
        <w:t xml:space="preserve"> am </w:t>
      </w:r>
      <w:r w:rsidR="00292AFC">
        <w:t>almost sure” and “believe.”  “T</w:t>
      </w:r>
      <w:r w:rsidR="00F9404E">
        <w:t xml:space="preserve">o be sure” is a </w:t>
      </w:r>
      <w:r w:rsidR="0099777B">
        <w:t>complicated</w:t>
      </w:r>
      <w:r w:rsidR="00F9404E">
        <w:t xml:space="preserve"> </w:t>
      </w:r>
      <w:r w:rsidR="0099777B">
        <w:t>cognitive</w:t>
      </w:r>
      <w:r w:rsidR="00F9404E">
        <w:t xml:space="preserve"> </w:t>
      </w:r>
      <w:r w:rsidR="0099777B">
        <w:t xml:space="preserve">action-state: </w:t>
      </w:r>
      <w:r w:rsidR="00F9404E">
        <w:t xml:space="preserve">it is not </w:t>
      </w:r>
      <w:r w:rsidR="0099777B">
        <w:t xml:space="preserve">merely </w:t>
      </w:r>
      <w:r w:rsidR="00F9404E" w:rsidRPr="0099777B">
        <w:rPr>
          <w:i/>
        </w:rPr>
        <w:t>to have a thought</w:t>
      </w:r>
      <w:r w:rsidR="00F9404E">
        <w:t>,</w:t>
      </w:r>
      <w:r w:rsidR="003551D1">
        <w:rPr>
          <w:rStyle w:val="FootnoteReference"/>
        </w:rPr>
        <w:footnoteReference w:id="7"/>
      </w:r>
      <w:r w:rsidR="00F9404E">
        <w:t xml:space="preserve"> but rather, to have a thought </w:t>
      </w:r>
      <w:r w:rsidR="00F9404E" w:rsidRPr="0099777B">
        <w:rPr>
          <w:i/>
        </w:rPr>
        <w:t>about a thought</w:t>
      </w:r>
      <w:r w:rsidR="0099777B">
        <w:t>.</w:t>
      </w:r>
      <w:r w:rsidR="00B523FE">
        <w:rPr>
          <w:rStyle w:val="FootnoteReference"/>
        </w:rPr>
        <w:footnoteReference w:id="8"/>
      </w:r>
      <w:r w:rsidR="00172DBB">
        <w:t xml:space="preserve"> </w:t>
      </w:r>
      <w:r w:rsidR="00AB185D">
        <w:t>The same is true of the cognitive action-state “</w:t>
      </w:r>
      <w:r w:rsidR="00A2177B">
        <w:t>to believe</w:t>
      </w:r>
      <w:r w:rsidR="00AB185D">
        <w:t>”</w:t>
      </w:r>
      <w:r w:rsidR="00A2177B">
        <w:t>: to hold a belief is likewise to have a thought about another thought.</w:t>
      </w:r>
      <w:r w:rsidR="00A2177B">
        <w:rPr>
          <w:rStyle w:val="FootnoteReference"/>
        </w:rPr>
        <w:footnoteReference w:id="9"/>
      </w:r>
      <w:r w:rsidR="00A2177B">
        <w:t xml:space="preserve"> </w:t>
      </w:r>
      <w:r w:rsidR="00093A3A">
        <w:t xml:space="preserve">Moreover, the already complex mental states of belief and certainty are </w:t>
      </w:r>
      <w:r w:rsidR="00F9404E">
        <w:t xml:space="preserve">tied up in </w:t>
      </w:r>
      <w:r w:rsidR="00093A3A">
        <w:t xml:space="preserve">a variety of subliminal factors such as instinctive emotion: if you ask someone to </w:t>
      </w:r>
      <w:r w:rsidR="00F9404E">
        <w:t xml:space="preserve">explain why they believe </w:t>
      </w:r>
      <w:r w:rsidR="00093A3A">
        <w:t>in God, for instance, they may find it difficult to tell you</w:t>
      </w:r>
      <w:r w:rsidR="007146F4">
        <w:t>,</w:t>
      </w:r>
      <w:r w:rsidR="00093A3A">
        <w:t xml:space="preserve"> and ultimate</w:t>
      </w:r>
      <w:r w:rsidR="007146F4">
        <w:t>ly</w:t>
      </w:r>
      <w:r w:rsidR="00093A3A">
        <w:t xml:space="preserve"> may resort to a phrase like, “</w:t>
      </w:r>
      <w:r w:rsidR="00617A60">
        <w:t>I just do</w:t>
      </w:r>
      <w:r w:rsidR="00093A3A">
        <w:t>.”</w:t>
      </w:r>
      <w:r w:rsidR="00C61641">
        <w:t xml:space="preserve">  It is nearly impossible to tease apart all of the social, biological, and emotional influences that go into constructing a belief, which is still at its co</w:t>
      </w:r>
      <w:r w:rsidR="00987FA9">
        <w:t>re</w:t>
      </w:r>
      <w:r w:rsidR="00C61641">
        <w:t xml:space="preserve"> a cognitive action-state.</w:t>
      </w:r>
      <w:r w:rsidR="00B36C0C">
        <w:t xml:space="preserve">  The fact that the he-bird exhibits these </w:t>
      </w:r>
      <w:r w:rsidR="000B6225">
        <w:t xml:space="preserve">incredibly complex cognitive structures </w:t>
      </w:r>
      <w:r w:rsidR="00491036">
        <w:t xml:space="preserve">subverts the assumption we might be inclined to make that </w:t>
      </w:r>
      <w:r w:rsidR="0086237E">
        <w:t>animal</w:t>
      </w:r>
      <w:r w:rsidR="00491036">
        <w:t xml:space="preserve"> consciousness is </w:t>
      </w:r>
      <w:r w:rsidR="007904A0">
        <w:t>inherently</w:t>
      </w:r>
      <w:r w:rsidR="00491036">
        <w:t xml:space="preserve"> less sophisticated.</w:t>
      </w:r>
    </w:p>
    <w:p w14:paraId="2A10F101" w14:textId="65340663" w:rsidR="005D48F2" w:rsidRDefault="002B38E9" w:rsidP="001F1E20">
      <w:pPr>
        <w:spacing w:line="480" w:lineRule="auto"/>
        <w:ind w:firstLine="720"/>
      </w:pPr>
      <w:r>
        <w:t xml:space="preserve">Indeed, Whitman and Bishop together demonstrate that </w:t>
      </w:r>
      <w:r w:rsidR="00EF2FDF">
        <w:t>the issue</w:t>
      </w:r>
      <w:r w:rsidR="00ED438D">
        <w:t xml:space="preserve"> is not easily resolved simply by </w:t>
      </w:r>
      <w:r>
        <w:t>saying</w:t>
      </w:r>
      <w:r w:rsidR="00292AFC">
        <w:t xml:space="preserve"> the minds of </w:t>
      </w:r>
      <w:r w:rsidR="004E4B82">
        <w:t>nonhumans</w:t>
      </w:r>
      <w:r w:rsidR="00292AFC">
        <w:t xml:space="preserve"> are crude and underdeveloped while the minds of men </w:t>
      </w:r>
      <w:r w:rsidR="00FA3143">
        <w:t xml:space="preserve">are sophisticated and evolved. </w:t>
      </w:r>
      <w:r w:rsidR="00292AFC">
        <w:t xml:space="preserve">The nuance with which </w:t>
      </w:r>
      <w:r w:rsidR="004E4B82">
        <w:t>they</w:t>
      </w:r>
      <w:r w:rsidR="009238FB">
        <w:t xml:space="preserve"> represent the minds of</w:t>
      </w:r>
      <w:r w:rsidR="00292AFC">
        <w:t xml:space="preserve"> their human and nonhuman creatures undermines that presumption.</w:t>
      </w:r>
      <w:r w:rsidR="00387731">
        <w:t xml:space="preserve"> </w:t>
      </w:r>
      <w:r w:rsidR="00B91C26">
        <w:t>Animals, like Whitman’s he-bird, may have intensely emotional interiors as well as moments of cognitive complexity, while men may at times fail to live up to their acumen.</w:t>
      </w:r>
      <w:r w:rsidR="00DF249A">
        <w:t xml:space="preserve"> </w:t>
      </w:r>
      <w:r w:rsidR="00234E35">
        <w:t xml:space="preserve"> Indeed, </w:t>
      </w:r>
      <w:r w:rsidR="00D637CD">
        <w:t>animal consciousness and human consciousness</w:t>
      </w:r>
      <w:r w:rsidR="00234E35">
        <w:t xml:space="preserve"> overlap and intersect </w:t>
      </w:r>
      <w:r w:rsidR="00D637CD">
        <w:t>rather intricately, and t</w:t>
      </w:r>
      <w:r w:rsidR="00DF249A">
        <w:t>he hybrid Man-Moth</w:t>
      </w:r>
      <w:r w:rsidR="00901B60">
        <w:t>, in his ability to</w:t>
      </w:r>
      <w:r w:rsidR="004B0D91">
        <w:t xml:space="preserve"> travel across categories, if not</w:t>
      </w:r>
      <w:r w:rsidR="00901B60">
        <w:t xml:space="preserve"> transcend </w:t>
      </w:r>
      <w:r w:rsidR="004B0D91">
        <w:t>them,</w:t>
      </w:r>
      <w:r w:rsidR="00DF249A">
        <w:t xml:space="preserve"> </w:t>
      </w:r>
      <w:r w:rsidR="008B5580">
        <w:t xml:space="preserve">offers </w:t>
      </w:r>
      <w:r w:rsidR="001159E6">
        <w:t>important</w:t>
      </w:r>
      <w:r w:rsidR="0095527D">
        <w:t xml:space="preserve"> insight into the</w:t>
      </w:r>
      <w:r w:rsidR="00D637CD">
        <w:t>se</w:t>
      </w:r>
      <w:r w:rsidR="0079417D">
        <w:t xml:space="preserve"> </w:t>
      </w:r>
      <w:r w:rsidR="00D637CD">
        <w:t>intersections and divergences</w:t>
      </w:r>
      <w:r w:rsidR="0095527D">
        <w:t xml:space="preserve"> of human and nonhuman consciousness</w:t>
      </w:r>
      <w:r w:rsidR="0079417D">
        <w:t>.  In humanizing the animal, Bishop’s Man-Moth</w:t>
      </w:r>
      <w:r w:rsidR="00A8412B">
        <w:t xml:space="preserve"> also animalizes man.</w:t>
      </w:r>
      <w:r w:rsidR="00E95575">
        <w:t xml:space="preserve"> Consider his entire nighttime mission to</w:t>
      </w:r>
      <w:r w:rsidR="00157ADD">
        <w:t xml:space="preserve"> reach the moon: we can read it</w:t>
      </w:r>
      <w:r w:rsidR="00E95575">
        <w:t xml:space="preserve"> as the </w:t>
      </w:r>
      <w:r w:rsidR="0055608C">
        <w:t xml:space="preserve">primal </w:t>
      </w:r>
      <w:r w:rsidR="00E95575">
        <w:t>evolutionary drive to be close to the light</w:t>
      </w:r>
      <w:r w:rsidR="0055608C">
        <w:t xml:space="preserve"> literally;</w:t>
      </w:r>
      <w:r w:rsidR="001A4D4B">
        <w:rPr>
          <w:rStyle w:val="FootnoteReference"/>
        </w:rPr>
        <w:footnoteReference w:id="10"/>
      </w:r>
      <w:r w:rsidR="00157ADD">
        <w:t xml:space="preserve"> but we can also read it</w:t>
      </w:r>
      <w:r w:rsidR="0055608C">
        <w:t xml:space="preserve"> as the self-actualizing aspiration to be close to the light metaphorically</w:t>
      </w:r>
      <w:r w:rsidR="004331DC">
        <w:rPr>
          <w:rStyle w:val="FootnoteReference"/>
        </w:rPr>
        <w:footnoteReference w:id="11"/>
      </w:r>
      <w:r w:rsidR="0055608C">
        <w:t xml:space="preserve">—to </w:t>
      </w:r>
      <w:r w:rsidR="008F3355">
        <w:t>reach his highest potential, to be enlightened</w:t>
      </w:r>
      <w:r w:rsidR="002D3C05">
        <w:t xml:space="preserve">. </w:t>
      </w:r>
      <w:r w:rsidR="008A613B">
        <w:t>The nature of a truly</w:t>
      </w:r>
      <w:r w:rsidR="006664A9">
        <w:t xml:space="preserve"> hybrid </w:t>
      </w:r>
      <w:r w:rsidR="008A613B">
        <w:t>mind</w:t>
      </w:r>
      <w:r w:rsidR="006664A9">
        <w:t xml:space="preserve"> </w:t>
      </w:r>
      <w:r w:rsidR="000D160B">
        <w:t>requires</w:t>
      </w:r>
      <w:r w:rsidR="006D00BA">
        <w:t xml:space="preserve"> both readings</w:t>
      </w:r>
      <w:r w:rsidR="002D3C05">
        <w:t xml:space="preserve"> simultaneously, and reveals that perhaps these two motivations—</w:t>
      </w:r>
      <w:r w:rsidR="00851CDC">
        <w:t>the evolutionary and that of self-actualization</w:t>
      </w:r>
      <w:r w:rsidR="00A81C79">
        <w:t>, or</w:t>
      </w:r>
      <w:r w:rsidR="00057378">
        <w:t>,</w:t>
      </w:r>
      <w:r w:rsidR="00A81C79">
        <w:t xml:space="preserve"> the nonhuman and the human</w:t>
      </w:r>
      <w:r w:rsidR="00375FD5">
        <w:t>—though ostensibly different, find common ground.</w:t>
      </w:r>
      <w:r w:rsidR="002D3C05">
        <w:t xml:space="preserve"> </w:t>
      </w:r>
      <w:r w:rsidR="005D48F2">
        <w:t xml:space="preserve">Though we still cannot inhabit nonhuman minds, </w:t>
      </w:r>
      <w:r w:rsidR="0055608C">
        <w:t xml:space="preserve">the hybrid may </w:t>
      </w:r>
      <w:r w:rsidR="005D48F2">
        <w:t xml:space="preserve">provide the </w:t>
      </w:r>
      <w:r w:rsidR="00B84097">
        <w:t>key to examining</w:t>
      </w:r>
      <w:r w:rsidR="0055608C">
        <w:t xml:space="preserve"> nonhuman consciousness through the lens of the</w:t>
      </w:r>
      <w:r w:rsidR="002C1506">
        <w:t xml:space="preserve"> human mind. </w:t>
      </w:r>
      <w:r w:rsidR="00B84097">
        <w:t xml:space="preserve">Just as importantly, though, it may </w:t>
      </w:r>
      <w:r w:rsidR="0055608C">
        <w:t xml:space="preserve">also </w:t>
      </w:r>
      <w:r w:rsidR="00B84097">
        <w:t>be the key</w:t>
      </w:r>
      <w:r w:rsidR="0055608C">
        <w:t xml:space="preserve"> to look</w:t>
      </w:r>
      <w:r w:rsidR="008A0021">
        <w:t>ing</w:t>
      </w:r>
      <w:r w:rsidR="0055608C">
        <w:t xml:space="preserve"> back into the human mind through the lens of the nonhuman.</w:t>
      </w:r>
    </w:p>
    <w:p w14:paraId="2BFFC161" w14:textId="77777777" w:rsidR="006C0B71" w:rsidRDefault="006C0B71" w:rsidP="001F1E20">
      <w:pPr>
        <w:spacing w:line="480" w:lineRule="auto"/>
        <w:ind w:firstLine="720"/>
      </w:pPr>
    </w:p>
    <w:p w14:paraId="307C4781" w14:textId="77777777" w:rsidR="00BB2644" w:rsidRDefault="00BB2644" w:rsidP="001F1E20">
      <w:pPr>
        <w:spacing w:line="480" w:lineRule="auto"/>
        <w:ind w:firstLine="720"/>
      </w:pPr>
    </w:p>
    <w:p w14:paraId="5BED0B64" w14:textId="7C2E44E4" w:rsidR="006C0B71" w:rsidRDefault="006C0B71" w:rsidP="00A94DB6">
      <w:pPr>
        <w:spacing w:line="480" w:lineRule="auto"/>
        <w:jc w:val="center"/>
      </w:pPr>
      <w:r>
        <w:t>Works Cited</w:t>
      </w:r>
    </w:p>
    <w:p w14:paraId="147DCA16" w14:textId="1ECF4F20" w:rsidR="00DC26A0" w:rsidRDefault="006C0B71" w:rsidP="001F1E20">
      <w:pPr>
        <w:spacing w:line="480" w:lineRule="auto"/>
        <w:ind w:left="720" w:hanging="720"/>
      </w:pPr>
      <w:r>
        <w:t>Bishop, Elizabeth. “The Man-Moth</w:t>
      </w:r>
      <w:r w:rsidRPr="006C0B71">
        <w:t>.” </w:t>
      </w:r>
      <w:r w:rsidRPr="006C0B71">
        <w:rPr>
          <w:i/>
        </w:rPr>
        <w:t>Poems</w:t>
      </w:r>
      <w:r w:rsidRPr="006C0B71">
        <w:t>, Farrar, Straus and Giroux, 2011, pp. 16–17.</w:t>
      </w:r>
    </w:p>
    <w:p w14:paraId="6616454B" w14:textId="77777777" w:rsidR="00B550D4" w:rsidRDefault="00B550D4" w:rsidP="001F1E20">
      <w:pPr>
        <w:spacing w:line="480" w:lineRule="auto"/>
        <w:ind w:left="720" w:hanging="720"/>
      </w:pPr>
      <w:r>
        <w:t>B</w:t>
      </w:r>
      <w:r w:rsidR="00DC26A0">
        <w:t xml:space="preserve">utler, Octavia.  </w:t>
      </w:r>
      <w:r w:rsidR="00DC26A0" w:rsidRPr="00416C79">
        <w:rPr>
          <w:i/>
        </w:rPr>
        <w:t>Dawn</w:t>
      </w:r>
      <w:r w:rsidR="00DC26A0">
        <w:t>.  New York: Grand Central Publishing, 1987.  Print.</w:t>
      </w:r>
    </w:p>
    <w:p w14:paraId="1737A572" w14:textId="26ECA9E0" w:rsidR="00183D4E" w:rsidRDefault="006C0B71" w:rsidP="001F1E20">
      <w:pPr>
        <w:spacing w:line="480" w:lineRule="auto"/>
        <w:ind w:left="720" w:hanging="720"/>
        <w:rPr>
          <w:color w:val="353535"/>
        </w:rPr>
      </w:pPr>
      <w:r w:rsidRPr="006C0B71">
        <w:rPr>
          <w:color w:val="353535"/>
        </w:rPr>
        <w:t>Cohn, Dorrit. </w:t>
      </w:r>
      <w:r w:rsidRPr="006C0B71">
        <w:rPr>
          <w:i/>
          <w:iCs/>
          <w:color w:val="353535"/>
        </w:rPr>
        <w:t>Transparent Minds: Narrative modes for presenting consciousness in fiction.</w:t>
      </w:r>
      <w:r w:rsidRPr="006C0B71">
        <w:rPr>
          <w:color w:val="353535"/>
        </w:rPr>
        <w:t xml:space="preserve"> Princeton, NJ: Princeton U Press, 1983. Print.</w:t>
      </w:r>
    </w:p>
    <w:p w14:paraId="7449E664" w14:textId="7EACDB6B" w:rsidR="009B3CC2" w:rsidRPr="00B550D4" w:rsidRDefault="009B3CC2" w:rsidP="001F1E20">
      <w:pPr>
        <w:spacing w:line="480" w:lineRule="auto"/>
      </w:pPr>
      <w:r w:rsidRPr="009B3CC2">
        <w:rPr>
          <w:i/>
        </w:rPr>
        <w:t>The Holy Bible: Containing the Old and New Testaments</w:t>
      </w:r>
      <w:r w:rsidRPr="009B3CC2">
        <w:t>. Oxford University Press, 2002.</w:t>
      </w:r>
    </w:p>
    <w:p w14:paraId="4CD2C5F4" w14:textId="28B81F04" w:rsidR="00183D4E" w:rsidRDefault="00183D4E" w:rsidP="001F1E20">
      <w:pPr>
        <w:spacing w:line="480" w:lineRule="auto"/>
        <w:ind w:left="720" w:hanging="720"/>
      </w:pPr>
      <w:r w:rsidRPr="00183D4E">
        <w:t>Whitman, Walt. “Out of the Cradle Endlessly Rocking.” </w:t>
      </w:r>
      <w:r w:rsidRPr="00183D4E">
        <w:rPr>
          <w:i/>
        </w:rPr>
        <w:t>Leaves of Grass</w:t>
      </w:r>
      <w:r w:rsidRPr="00183D4E">
        <w:t>, Penguin Group, 2013, pp. 211–216.</w:t>
      </w:r>
    </w:p>
    <w:p w14:paraId="3A8AA788" w14:textId="77777777" w:rsidR="009B3CC2" w:rsidRPr="006C0B71" w:rsidRDefault="009B3CC2" w:rsidP="009B3CC2">
      <w:pPr>
        <w:ind w:left="720" w:hanging="720"/>
      </w:pPr>
    </w:p>
    <w:sectPr w:rsidR="009B3CC2" w:rsidRPr="006C0B71" w:rsidSect="004458A2">
      <w:headerReference w:type="default" r:id="rId8"/>
      <w:pgSz w:w="12240" w:h="15840"/>
      <w:pgMar w:top="1296" w:right="1224"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93848" w14:textId="77777777" w:rsidR="002D3C05" w:rsidRDefault="002D3C05" w:rsidP="00DD4983">
      <w:r>
        <w:separator/>
      </w:r>
    </w:p>
  </w:endnote>
  <w:endnote w:type="continuationSeparator" w:id="0">
    <w:p w14:paraId="2074D8EF" w14:textId="77777777" w:rsidR="002D3C05" w:rsidRDefault="002D3C05" w:rsidP="00DD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6B88" w14:textId="77777777" w:rsidR="002D3C05" w:rsidRDefault="002D3C05" w:rsidP="00DD4983">
      <w:r>
        <w:separator/>
      </w:r>
    </w:p>
  </w:footnote>
  <w:footnote w:type="continuationSeparator" w:id="0">
    <w:p w14:paraId="30105133" w14:textId="77777777" w:rsidR="002D3C05" w:rsidRDefault="002D3C05" w:rsidP="00DD4983">
      <w:r>
        <w:continuationSeparator/>
      </w:r>
    </w:p>
  </w:footnote>
  <w:footnote w:id="1">
    <w:p w14:paraId="20BB8736" w14:textId="19C08226" w:rsidR="002D3C05" w:rsidRPr="00A73586" w:rsidRDefault="002D3C05">
      <w:pPr>
        <w:pStyle w:val="FootnoteText"/>
        <w:rPr>
          <w:sz w:val="20"/>
          <w:szCs w:val="20"/>
        </w:rPr>
      </w:pPr>
      <w:r w:rsidRPr="00A73586">
        <w:rPr>
          <w:rStyle w:val="FootnoteReference"/>
          <w:sz w:val="20"/>
          <w:szCs w:val="20"/>
        </w:rPr>
        <w:footnoteRef/>
      </w:r>
      <w:r w:rsidRPr="00A73586">
        <w:rPr>
          <w:sz w:val="20"/>
          <w:szCs w:val="20"/>
        </w:rPr>
        <w:t xml:space="preserve"> Gender, of course, is a quality that is highly contended today; gender-identity is different from biological sex, and one is thought to be socially constructed while the other can be taken more objectively. However, the difficulty many people face in acc</w:t>
      </w:r>
      <w:r w:rsidR="00F15A65">
        <w:rPr>
          <w:sz w:val="20"/>
          <w:szCs w:val="20"/>
        </w:rPr>
        <w:t>epting an individual’s existence as</w:t>
      </w:r>
      <w:r w:rsidRPr="00A73586">
        <w:rPr>
          <w:sz w:val="20"/>
          <w:szCs w:val="20"/>
        </w:rPr>
        <w:t xml:space="preserve"> gender-neutral evidences the fundamentality </w:t>
      </w:r>
      <w:r w:rsidR="00F15A65">
        <w:rPr>
          <w:sz w:val="20"/>
          <w:szCs w:val="20"/>
        </w:rPr>
        <w:t xml:space="preserve">of gender in the perception of intelligent </w:t>
      </w:r>
      <w:r w:rsidRPr="00A73586">
        <w:rPr>
          <w:sz w:val="20"/>
          <w:szCs w:val="20"/>
        </w:rPr>
        <w:t>minds.</w:t>
      </w:r>
    </w:p>
  </w:footnote>
  <w:footnote w:id="2">
    <w:p w14:paraId="37DE0DD7" w14:textId="32447D48" w:rsidR="002D3C05" w:rsidRPr="00B14328" w:rsidRDefault="002D3C05">
      <w:pPr>
        <w:pStyle w:val="FootnoteText"/>
      </w:pPr>
      <w:r w:rsidRPr="00A73586">
        <w:rPr>
          <w:rStyle w:val="FootnoteReference"/>
          <w:sz w:val="20"/>
          <w:szCs w:val="20"/>
        </w:rPr>
        <w:footnoteRef/>
      </w:r>
      <w:r w:rsidRPr="00A73586">
        <w:rPr>
          <w:sz w:val="20"/>
          <w:szCs w:val="20"/>
        </w:rPr>
        <w:t xml:space="preserve"> Compare, for example, in Octavia Butler’s </w:t>
      </w:r>
      <w:r w:rsidRPr="00A73586">
        <w:rPr>
          <w:i/>
          <w:sz w:val="20"/>
          <w:szCs w:val="20"/>
        </w:rPr>
        <w:t xml:space="preserve">Dawn, </w:t>
      </w:r>
      <w:r w:rsidRPr="00A73586">
        <w:rPr>
          <w:sz w:val="20"/>
          <w:szCs w:val="20"/>
        </w:rPr>
        <w:t xml:space="preserve">the alien race </w:t>
      </w:r>
      <w:r w:rsidR="00A11165">
        <w:rPr>
          <w:sz w:val="20"/>
          <w:szCs w:val="20"/>
        </w:rPr>
        <w:t>h</w:t>
      </w:r>
      <w:bookmarkStart w:id="0" w:name="_GoBack"/>
      <w:bookmarkEnd w:id="0"/>
      <w:r w:rsidRPr="00A73586">
        <w:rPr>
          <w:sz w:val="20"/>
          <w:szCs w:val="20"/>
        </w:rPr>
        <w:t>as three genders: male, female, and Ooloi, a ki</w:t>
      </w:r>
      <w:r>
        <w:rPr>
          <w:sz w:val="20"/>
          <w:szCs w:val="20"/>
        </w:rPr>
        <w:t>nd of genderless being.  Though,</w:t>
      </w:r>
      <w:r w:rsidRPr="00A73586">
        <w:rPr>
          <w:sz w:val="20"/>
          <w:szCs w:val="20"/>
        </w:rPr>
        <w:t xml:space="preserve"> </w:t>
      </w:r>
      <w:r>
        <w:rPr>
          <w:sz w:val="20"/>
          <w:szCs w:val="20"/>
        </w:rPr>
        <w:t>because</w:t>
      </w:r>
      <w:r w:rsidRPr="00A73586">
        <w:rPr>
          <w:sz w:val="20"/>
          <w:szCs w:val="20"/>
        </w:rPr>
        <w:t xml:space="preserve"> </w:t>
      </w:r>
      <w:r>
        <w:rPr>
          <w:sz w:val="20"/>
          <w:szCs w:val="20"/>
        </w:rPr>
        <w:t>it is</w:t>
      </w:r>
      <w:r w:rsidRPr="00A73586">
        <w:rPr>
          <w:sz w:val="20"/>
          <w:szCs w:val="20"/>
        </w:rPr>
        <w:t xml:space="preserve"> genderless, it </w:t>
      </w:r>
      <w:r>
        <w:rPr>
          <w:sz w:val="20"/>
          <w:szCs w:val="20"/>
        </w:rPr>
        <w:t>is</w:t>
      </w:r>
      <w:r w:rsidRPr="00A73586">
        <w:rPr>
          <w:sz w:val="20"/>
          <w:szCs w:val="20"/>
        </w:rPr>
        <w:t xml:space="preserve"> be incorrect to refer to Ooloi as anything other than “it,” some of the humans in the book insist on calling them “he,” an indication of the difficulty to separate the perception of an intelligent mind from gender.</w:t>
      </w:r>
      <w:r>
        <w:t xml:space="preserve"> </w:t>
      </w:r>
    </w:p>
  </w:footnote>
  <w:footnote w:id="3">
    <w:p w14:paraId="1D218147" w14:textId="0068DC3A" w:rsidR="002D3C05" w:rsidRDefault="002D3C05">
      <w:pPr>
        <w:pStyle w:val="FootnoteText"/>
      </w:pPr>
      <w:r w:rsidRPr="005B493F">
        <w:rPr>
          <w:rStyle w:val="FootnoteReference"/>
          <w:sz w:val="20"/>
        </w:rPr>
        <w:footnoteRef/>
      </w:r>
      <w:r w:rsidRPr="005B493F">
        <w:rPr>
          <w:sz w:val="20"/>
        </w:rPr>
        <w:t xml:space="preserve"> Ironically, touch is actually a more primal sense than vision.  It is only the fact that Man employs it to sense something that is more easily seen that in this case makes it sophisticated.</w:t>
      </w:r>
    </w:p>
  </w:footnote>
  <w:footnote w:id="4">
    <w:p w14:paraId="378D70FD" w14:textId="6B51F4E1" w:rsidR="002D3C05" w:rsidRPr="005105AB" w:rsidRDefault="002D3C05" w:rsidP="005105AB">
      <w:pPr>
        <w:pStyle w:val="FootnoteText"/>
        <w:rPr>
          <w:sz w:val="20"/>
          <w:szCs w:val="20"/>
        </w:rPr>
      </w:pPr>
      <w:r w:rsidRPr="006F7392">
        <w:rPr>
          <w:rStyle w:val="FootnoteReference"/>
          <w:sz w:val="20"/>
          <w:szCs w:val="20"/>
        </w:rPr>
        <w:footnoteRef/>
      </w:r>
      <w:r w:rsidRPr="006F7392">
        <w:rPr>
          <w:sz w:val="20"/>
          <w:szCs w:val="20"/>
        </w:rPr>
        <w:t xml:space="preserve"> </w:t>
      </w:r>
      <w:r>
        <w:rPr>
          <w:sz w:val="20"/>
          <w:szCs w:val="20"/>
        </w:rPr>
        <w:t>While this would appear to undermine my previous claim that</w:t>
      </w:r>
      <w:r w:rsidRPr="006F7392">
        <w:rPr>
          <w:sz w:val="20"/>
          <w:szCs w:val="20"/>
        </w:rPr>
        <w:t xml:space="preserve"> there are no</w:t>
      </w:r>
      <w:r>
        <w:rPr>
          <w:sz w:val="20"/>
          <w:szCs w:val="20"/>
        </w:rPr>
        <w:t xml:space="preserve"> present participles in the </w:t>
      </w:r>
      <w:r w:rsidRPr="006F7392">
        <w:rPr>
          <w:sz w:val="20"/>
          <w:szCs w:val="20"/>
        </w:rPr>
        <w:t>Man-Moth</w:t>
      </w:r>
      <w:r>
        <w:rPr>
          <w:sz w:val="20"/>
          <w:szCs w:val="20"/>
        </w:rPr>
        <w:t>’s cognitive structure,</w:t>
      </w:r>
      <w:r w:rsidRPr="006F7392">
        <w:rPr>
          <w:sz w:val="20"/>
          <w:szCs w:val="20"/>
        </w:rPr>
        <w:t xml:space="preserve"> this is </w:t>
      </w:r>
      <w:r>
        <w:rPr>
          <w:sz w:val="20"/>
          <w:szCs w:val="20"/>
        </w:rPr>
        <w:t xml:space="preserve">in fact </w:t>
      </w:r>
      <w:r w:rsidRPr="006F7392">
        <w:rPr>
          <w:sz w:val="20"/>
          <w:szCs w:val="20"/>
        </w:rPr>
        <w:t>different</w:t>
      </w:r>
      <w:r>
        <w:rPr>
          <w:sz w:val="20"/>
          <w:szCs w:val="20"/>
        </w:rPr>
        <w:t>: this</w:t>
      </w:r>
      <w:r w:rsidRPr="006F7392">
        <w:rPr>
          <w:sz w:val="20"/>
          <w:szCs w:val="20"/>
        </w:rPr>
        <w:t xml:space="preserve"> “</w:t>
      </w:r>
      <w:r w:rsidRPr="00E15490">
        <w:rPr>
          <w:sz w:val="20"/>
          <w:szCs w:val="20"/>
        </w:rPr>
        <w:t>thinking”</w:t>
      </w:r>
      <w:r>
        <w:rPr>
          <w:sz w:val="20"/>
          <w:szCs w:val="20"/>
        </w:rPr>
        <w:t xml:space="preserve"> is not indefinite</w:t>
      </w:r>
      <w:r w:rsidRPr="006F7392">
        <w:rPr>
          <w:sz w:val="20"/>
          <w:szCs w:val="20"/>
        </w:rPr>
        <w:t xml:space="preserve"> like in man, but rather bound in space</w:t>
      </w:r>
      <w:r>
        <w:rPr>
          <w:sz w:val="20"/>
          <w:szCs w:val="20"/>
        </w:rPr>
        <w:t xml:space="preserve"> and </w:t>
      </w:r>
      <w:r w:rsidRPr="006F7392">
        <w:rPr>
          <w:sz w:val="20"/>
          <w:szCs w:val="20"/>
        </w:rPr>
        <w:t>time by the act of climbing.  It is as though the line reads</w:t>
      </w:r>
      <w:r>
        <w:rPr>
          <w:sz w:val="20"/>
          <w:szCs w:val="20"/>
        </w:rPr>
        <w:t>,</w:t>
      </w:r>
      <w:r w:rsidRPr="006F7392">
        <w:rPr>
          <w:sz w:val="20"/>
          <w:szCs w:val="20"/>
        </w:rPr>
        <w:t xml:space="preserve"> “he climbs fearfully </w:t>
      </w:r>
      <w:r w:rsidRPr="006F7392">
        <w:rPr>
          <w:i/>
          <w:sz w:val="20"/>
          <w:szCs w:val="20"/>
        </w:rPr>
        <w:t>while</w:t>
      </w:r>
      <w:r w:rsidRPr="006F7392">
        <w:rPr>
          <w:sz w:val="20"/>
          <w:szCs w:val="20"/>
        </w:rPr>
        <w:t xml:space="preserve"> thinking” or commutatively</w:t>
      </w:r>
      <w:r>
        <w:rPr>
          <w:sz w:val="20"/>
          <w:szCs w:val="20"/>
        </w:rPr>
        <w:t>,</w:t>
      </w:r>
      <w:r w:rsidRPr="006F7392">
        <w:rPr>
          <w:sz w:val="20"/>
          <w:szCs w:val="20"/>
        </w:rPr>
        <w:t xml:space="preserve"> “he </w:t>
      </w:r>
      <w:r w:rsidRPr="005105AB">
        <w:rPr>
          <w:sz w:val="20"/>
          <w:szCs w:val="20"/>
        </w:rPr>
        <w:t xml:space="preserve">thinks, </w:t>
      </w:r>
      <w:r w:rsidRPr="005105AB">
        <w:rPr>
          <w:i/>
          <w:sz w:val="20"/>
          <w:szCs w:val="20"/>
        </w:rPr>
        <w:t xml:space="preserve">while </w:t>
      </w:r>
      <w:r w:rsidRPr="005105AB">
        <w:rPr>
          <w:sz w:val="20"/>
          <w:szCs w:val="20"/>
        </w:rPr>
        <w:t>climbing, that…”, the “while” indicating that when one stops (i.e., the climbing), so does the other (i.e., the thinking).</w:t>
      </w:r>
    </w:p>
  </w:footnote>
  <w:footnote w:id="5">
    <w:p w14:paraId="409A8FC8" w14:textId="0B301C6F" w:rsidR="002D3C05" w:rsidRPr="005105AB" w:rsidRDefault="002D3C05" w:rsidP="005105AB">
      <w:pPr>
        <w:pStyle w:val="FootnoteText"/>
        <w:rPr>
          <w:sz w:val="20"/>
          <w:szCs w:val="20"/>
        </w:rPr>
      </w:pPr>
      <w:r w:rsidRPr="005105AB">
        <w:rPr>
          <w:rStyle w:val="FootnoteReference"/>
          <w:sz w:val="20"/>
          <w:szCs w:val="20"/>
        </w:rPr>
        <w:footnoteRef/>
      </w:r>
      <w:r w:rsidRPr="005105AB">
        <w:rPr>
          <w:sz w:val="20"/>
          <w:szCs w:val="20"/>
        </w:rPr>
        <w:t xml:space="preserve"> Dorrit Cohn refers to the narrative mode “indirect discourse” as “psychonarration”: “the narrator’s discourse about a character’s consciousness” marked by overtly demonstrative words signaling mental action (i.e., “he thinks that…”).</w:t>
      </w:r>
    </w:p>
  </w:footnote>
  <w:footnote w:id="6">
    <w:p w14:paraId="43CA1455" w14:textId="66F86C25" w:rsidR="002D3C05" w:rsidRPr="005105AB" w:rsidRDefault="002D3C05" w:rsidP="005105AB">
      <w:pPr>
        <w:pStyle w:val="FootnoteText"/>
        <w:rPr>
          <w:sz w:val="20"/>
          <w:szCs w:val="20"/>
        </w:rPr>
      </w:pPr>
      <w:r w:rsidRPr="005105AB">
        <w:rPr>
          <w:rStyle w:val="FootnoteReference"/>
          <w:sz w:val="20"/>
          <w:szCs w:val="20"/>
        </w:rPr>
        <w:footnoteRef/>
      </w:r>
      <w:r w:rsidRPr="005105AB">
        <w:rPr>
          <w:sz w:val="20"/>
          <w:szCs w:val="20"/>
        </w:rPr>
        <w:t xml:space="preserve"> Or for Cohn, “quoted monologue.”</w:t>
      </w:r>
    </w:p>
  </w:footnote>
  <w:footnote w:id="7">
    <w:p w14:paraId="569D3652" w14:textId="6E5F4D5E" w:rsidR="002D3C05" w:rsidRPr="005105AB" w:rsidRDefault="002D3C05" w:rsidP="005105AB">
      <w:pPr>
        <w:pStyle w:val="FootnoteText"/>
        <w:rPr>
          <w:sz w:val="20"/>
          <w:szCs w:val="20"/>
        </w:rPr>
      </w:pPr>
      <w:r w:rsidRPr="005105AB">
        <w:rPr>
          <w:rStyle w:val="FootnoteReference"/>
          <w:sz w:val="20"/>
          <w:szCs w:val="20"/>
        </w:rPr>
        <w:footnoteRef/>
      </w:r>
      <w:r w:rsidRPr="005105AB">
        <w:rPr>
          <w:sz w:val="20"/>
          <w:szCs w:val="20"/>
        </w:rPr>
        <w:t xml:space="preserve"> The thought, in this case, is that the he-bird sees his mate; thus, “I think I see her.”</w:t>
      </w:r>
    </w:p>
  </w:footnote>
  <w:footnote w:id="8">
    <w:p w14:paraId="699D9CB5" w14:textId="243B36ED" w:rsidR="002D3C05" w:rsidRPr="00A051D9" w:rsidRDefault="002D3C05" w:rsidP="005105AB">
      <w:pPr>
        <w:pStyle w:val="FootnoteText"/>
        <w:rPr>
          <w:sz w:val="20"/>
        </w:rPr>
      </w:pPr>
      <w:r w:rsidRPr="005105AB">
        <w:rPr>
          <w:rStyle w:val="FootnoteReference"/>
          <w:sz w:val="20"/>
          <w:szCs w:val="20"/>
        </w:rPr>
        <w:footnoteRef/>
      </w:r>
      <w:r w:rsidRPr="005105AB">
        <w:rPr>
          <w:sz w:val="20"/>
          <w:szCs w:val="20"/>
        </w:rPr>
        <w:t xml:space="preserve"> The thought </w:t>
      </w:r>
      <w:r w:rsidRPr="005105AB">
        <w:rPr>
          <w:i/>
          <w:sz w:val="20"/>
          <w:szCs w:val="20"/>
        </w:rPr>
        <w:t>about</w:t>
      </w:r>
      <w:r w:rsidRPr="005105AB">
        <w:rPr>
          <w:sz w:val="20"/>
          <w:szCs w:val="20"/>
        </w:rPr>
        <w:t xml:space="preserve"> the thought, in this case, is that the first thought (i.e., “I see her”) is correct, or almost correct; thus, “I think it is correct that I think I see her.” Even the confusing syntax of this sentence evidences the complexity of the cognitive action-state “to be sure.”</w:t>
      </w:r>
      <w:r w:rsidRPr="00A051D9">
        <w:rPr>
          <w:sz w:val="20"/>
        </w:rPr>
        <w:t xml:space="preserve"> </w:t>
      </w:r>
    </w:p>
  </w:footnote>
  <w:footnote w:id="9">
    <w:p w14:paraId="3FC58D28" w14:textId="1967978A" w:rsidR="002D3C05" w:rsidRDefault="002D3C05">
      <w:pPr>
        <w:pStyle w:val="FootnoteText"/>
      </w:pPr>
      <w:r w:rsidRPr="00A051D9">
        <w:rPr>
          <w:rStyle w:val="FootnoteReference"/>
          <w:sz w:val="20"/>
        </w:rPr>
        <w:footnoteRef/>
      </w:r>
      <w:r w:rsidRPr="00A051D9">
        <w:rPr>
          <w:sz w:val="20"/>
        </w:rPr>
        <w:t xml:space="preserve"> For the he-bird to say “I believe I heard my mate responding” is to say “I think it is true that I think I heard her.”</w:t>
      </w:r>
    </w:p>
  </w:footnote>
  <w:footnote w:id="10">
    <w:p w14:paraId="0AA3BB4A" w14:textId="204489CB" w:rsidR="002D3C05" w:rsidRDefault="002D3C05">
      <w:pPr>
        <w:pStyle w:val="FootnoteText"/>
      </w:pPr>
      <w:r w:rsidRPr="00DD09DF">
        <w:rPr>
          <w:rStyle w:val="FootnoteReference"/>
          <w:sz w:val="20"/>
        </w:rPr>
        <w:footnoteRef/>
      </w:r>
      <w:r w:rsidRPr="00DD09DF">
        <w:rPr>
          <w:sz w:val="20"/>
        </w:rPr>
        <w:t xml:space="preserve"> Moths and several other species of insects are positively phototactic, meaning they are biologically inclined toward ligh</w:t>
      </w:r>
      <w:r>
        <w:rPr>
          <w:sz w:val="20"/>
        </w:rPr>
        <w:t>t.  A cockroach, by contrast, is</w:t>
      </w:r>
      <w:r w:rsidRPr="00DD09DF">
        <w:rPr>
          <w:sz w:val="20"/>
        </w:rPr>
        <w:t xml:space="preserve"> negatively phototactic, tending to </w:t>
      </w:r>
      <w:r>
        <w:rPr>
          <w:sz w:val="20"/>
        </w:rPr>
        <w:t>scurry</w:t>
      </w:r>
      <w:r w:rsidRPr="00DD09DF">
        <w:rPr>
          <w:sz w:val="20"/>
        </w:rPr>
        <w:t xml:space="preserve"> into the shadows when a light </w:t>
      </w:r>
      <w:r>
        <w:rPr>
          <w:sz w:val="20"/>
        </w:rPr>
        <w:t>is pointed at it.</w:t>
      </w:r>
    </w:p>
  </w:footnote>
  <w:footnote w:id="11">
    <w:p w14:paraId="472B6BA6" w14:textId="1858E872" w:rsidR="002D3C05" w:rsidRDefault="002D3C05">
      <w:pPr>
        <w:pStyle w:val="FootnoteText"/>
      </w:pPr>
      <w:r w:rsidRPr="00CD7414">
        <w:rPr>
          <w:rStyle w:val="FootnoteReference"/>
          <w:sz w:val="20"/>
        </w:rPr>
        <w:footnoteRef/>
      </w:r>
      <w:r w:rsidRPr="00CD7414">
        <w:rPr>
          <w:sz w:val="20"/>
        </w:rPr>
        <w:t xml:space="preserve"> For examples of “the light” as a metaphor for goodness, truth, and all things righteous, we need not look any further than the Bible</w:t>
      </w:r>
      <w:r>
        <w:rPr>
          <w:sz w:val="20"/>
        </w:rPr>
        <w:t xml:space="preserve"> itself</w:t>
      </w:r>
      <w:r w:rsidRPr="00CD7414">
        <w:rPr>
          <w:sz w:val="20"/>
        </w:rPr>
        <w:t>: in 1 Peter 2:9</w:t>
      </w:r>
      <w:r>
        <w:rPr>
          <w:sz w:val="20"/>
        </w:rPr>
        <w:t>, Peter addresses believers</w:t>
      </w:r>
      <w:r w:rsidRPr="00CD7414">
        <w:rPr>
          <w:sz w:val="20"/>
        </w:rPr>
        <w:t>, “You are a chosen people…a people for God’s own possession, to proclaim the virtues of Him who hath called you out of darkness into His marvelous light.”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B1BF" w14:textId="7D41F789" w:rsidR="000B0C29" w:rsidRDefault="000B0C29" w:rsidP="000B0C29">
    <w:pPr>
      <w:pStyle w:val="Header"/>
      <w:jc w:val="right"/>
    </w:pPr>
    <w:r>
      <w:t xml:space="preserve">James    </w:t>
    </w:r>
    <w:r>
      <w:rPr>
        <w:rStyle w:val="PageNumber"/>
      </w:rPr>
      <w:fldChar w:fldCharType="begin"/>
    </w:r>
    <w:r>
      <w:rPr>
        <w:rStyle w:val="PageNumber"/>
      </w:rPr>
      <w:instrText xml:space="preserve"> PAGE </w:instrText>
    </w:r>
    <w:r>
      <w:rPr>
        <w:rStyle w:val="PageNumber"/>
      </w:rPr>
      <w:fldChar w:fldCharType="separate"/>
    </w:r>
    <w:r w:rsidR="00A11165">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83"/>
    <w:rsid w:val="00000B7C"/>
    <w:rsid w:val="00000F3D"/>
    <w:rsid w:val="00007667"/>
    <w:rsid w:val="00023A38"/>
    <w:rsid w:val="00024200"/>
    <w:rsid w:val="00031FD9"/>
    <w:rsid w:val="0003561E"/>
    <w:rsid w:val="00042C91"/>
    <w:rsid w:val="00043EA9"/>
    <w:rsid w:val="000459ED"/>
    <w:rsid w:val="0005026E"/>
    <w:rsid w:val="00051174"/>
    <w:rsid w:val="00057378"/>
    <w:rsid w:val="00061CFA"/>
    <w:rsid w:val="000630B1"/>
    <w:rsid w:val="00065380"/>
    <w:rsid w:val="0007081B"/>
    <w:rsid w:val="000720C8"/>
    <w:rsid w:val="00072B86"/>
    <w:rsid w:val="00093A3A"/>
    <w:rsid w:val="000B0C29"/>
    <w:rsid w:val="000B1FC8"/>
    <w:rsid w:val="000B34A6"/>
    <w:rsid w:val="000B6225"/>
    <w:rsid w:val="000C09D4"/>
    <w:rsid w:val="000C279D"/>
    <w:rsid w:val="000C514D"/>
    <w:rsid w:val="000C57FB"/>
    <w:rsid w:val="000D160B"/>
    <w:rsid w:val="000E1EFE"/>
    <w:rsid w:val="000E7D45"/>
    <w:rsid w:val="000F12F8"/>
    <w:rsid w:val="001053DA"/>
    <w:rsid w:val="001124CD"/>
    <w:rsid w:val="001132B9"/>
    <w:rsid w:val="001159E6"/>
    <w:rsid w:val="00115C2C"/>
    <w:rsid w:val="00121E08"/>
    <w:rsid w:val="0012324D"/>
    <w:rsid w:val="0012432C"/>
    <w:rsid w:val="00124573"/>
    <w:rsid w:val="00127242"/>
    <w:rsid w:val="00130695"/>
    <w:rsid w:val="00130DF4"/>
    <w:rsid w:val="0013445C"/>
    <w:rsid w:val="00136131"/>
    <w:rsid w:val="00142A82"/>
    <w:rsid w:val="00152D91"/>
    <w:rsid w:val="001576D3"/>
    <w:rsid w:val="00157ADD"/>
    <w:rsid w:val="00161E2D"/>
    <w:rsid w:val="00172DBB"/>
    <w:rsid w:val="00177999"/>
    <w:rsid w:val="00180302"/>
    <w:rsid w:val="00181D04"/>
    <w:rsid w:val="00183D4E"/>
    <w:rsid w:val="00193679"/>
    <w:rsid w:val="001A3A86"/>
    <w:rsid w:val="001A4805"/>
    <w:rsid w:val="001A4D4B"/>
    <w:rsid w:val="001A771A"/>
    <w:rsid w:val="001B3CA4"/>
    <w:rsid w:val="001C05F6"/>
    <w:rsid w:val="001C1489"/>
    <w:rsid w:val="001C3A59"/>
    <w:rsid w:val="001C4E41"/>
    <w:rsid w:val="001D7C33"/>
    <w:rsid w:val="001F10D6"/>
    <w:rsid w:val="001F1E20"/>
    <w:rsid w:val="001F3684"/>
    <w:rsid w:val="001F389A"/>
    <w:rsid w:val="001F79C4"/>
    <w:rsid w:val="00210C4C"/>
    <w:rsid w:val="00216165"/>
    <w:rsid w:val="002204D1"/>
    <w:rsid w:val="00223BFC"/>
    <w:rsid w:val="00224CE2"/>
    <w:rsid w:val="00234E35"/>
    <w:rsid w:val="002412D3"/>
    <w:rsid w:val="00241C5B"/>
    <w:rsid w:val="00246A67"/>
    <w:rsid w:val="002473CA"/>
    <w:rsid w:val="002614FF"/>
    <w:rsid w:val="00263CF2"/>
    <w:rsid w:val="00274BC8"/>
    <w:rsid w:val="002818F7"/>
    <w:rsid w:val="002856A1"/>
    <w:rsid w:val="00292AFC"/>
    <w:rsid w:val="0029609C"/>
    <w:rsid w:val="00297C12"/>
    <w:rsid w:val="002A5BA1"/>
    <w:rsid w:val="002B38E9"/>
    <w:rsid w:val="002B6B73"/>
    <w:rsid w:val="002C1506"/>
    <w:rsid w:val="002C1F83"/>
    <w:rsid w:val="002C5E86"/>
    <w:rsid w:val="002D3C05"/>
    <w:rsid w:val="002F57C3"/>
    <w:rsid w:val="00306EAE"/>
    <w:rsid w:val="00330A73"/>
    <w:rsid w:val="00341177"/>
    <w:rsid w:val="003551D1"/>
    <w:rsid w:val="003562DD"/>
    <w:rsid w:val="00356700"/>
    <w:rsid w:val="003658F8"/>
    <w:rsid w:val="0037164F"/>
    <w:rsid w:val="00375FD5"/>
    <w:rsid w:val="00380F92"/>
    <w:rsid w:val="00382E0C"/>
    <w:rsid w:val="00383CE0"/>
    <w:rsid w:val="00387339"/>
    <w:rsid w:val="00387731"/>
    <w:rsid w:val="00387CAE"/>
    <w:rsid w:val="003A5BE4"/>
    <w:rsid w:val="003A6621"/>
    <w:rsid w:val="003B0E38"/>
    <w:rsid w:val="003B613C"/>
    <w:rsid w:val="003D7E29"/>
    <w:rsid w:val="003E17A1"/>
    <w:rsid w:val="003F0595"/>
    <w:rsid w:val="003F3CA4"/>
    <w:rsid w:val="004046F9"/>
    <w:rsid w:val="00412C2B"/>
    <w:rsid w:val="00417C55"/>
    <w:rsid w:val="00426282"/>
    <w:rsid w:val="00430DFC"/>
    <w:rsid w:val="004331DC"/>
    <w:rsid w:val="0044338F"/>
    <w:rsid w:val="004458A2"/>
    <w:rsid w:val="004509C6"/>
    <w:rsid w:val="004515BB"/>
    <w:rsid w:val="00454159"/>
    <w:rsid w:val="00460FB1"/>
    <w:rsid w:val="00461AAC"/>
    <w:rsid w:val="00462EC3"/>
    <w:rsid w:val="00470335"/>
    <w:rsid w:val="00477B05"/>
    <w:rsid w:val="00477B0B"/>
    <w:rsid w:val="00490FFF"/>
    <w:rsid w:val="00491036"/>
    <w:rsid w:val="00497E3C"/>
    <w:rsid w:val="004A26EA"/>
    <w:rsid w:val="004A5DEF"/>
    <w:rsid w:val="004B0D91"/>
    <w:rsid w:val="004D4A20"/>
    <w:rsid w:val="004E2196"/>
    <w:rsid w:val="004E29A4"/>
    <w:rsid w:val="004E3E03"/>
    <w:rsid w:val="004E4B82"/>
    <w:rsid w:val="004F608D"/>
    <w:rsid w:val="005004DE"/>
    <w:rsid w:val="00506B20"/>
    <w:rsid w:val="005105AB"/>
    <w:rsid w:val="00526C40"/>
    <w:rsid w:val="00533D1A"/>
    <w:rsid w:val="00551747"/>
    <w:rsid w:val="005519BA"/>
    <w:rsid w:val="00553FAB"/>
    <w:rsid w:val="0055608C"/>
    <w:rsid w:val="00570D24"/>
    <w:rsid w:val="00572C4F"/>
    <w:rsid w:val="00587354"/>
    <w:rsid w:val="005A1B87"/>
    <w:rsid w:val="005A27DB"/>
    <w:rsid w:val="005A3457"/>
    <w:rsid w:val="005A6C78"/>
    <w:rsid w:val="005B03C9"/>
    <w:rsid w:val="005B44A8"/>
    <w:rsid w:val="005B44B4"/>
    <w:rsid w:val="005B4527"/>
    <w:rsid w:val="005B493F"/>
    <w:rsid w:val="005C326C"/>
    <w:rsid w:val="005C6546"/>
    <w:rsid w:val="005D2726"/>
    <w:rsid w:val="005D3655"/>
    <w:rsid w:val="005D48F2"/>
    <w:rsid w:val="005E386C"/>
    <w:rsid w:val="005F158C"/>
    <w:rsid w:val="005F1982"/>
    <w:rsid w:val="005F26F8"/>
    <w:rsid w:val="005F4EB1"/>
    <w:rsid w:val="00605398"/>
    <w:rsid w:val="0061250D"/>
    <w:rsid w:val="006140F0"/>
    <w:rsid w:val="00617A60"/>
    <w:rsid w:val="0063087F"/>
    <w:rsid w:val="0063433E"/>
    <w:rsid w:val="0063534D"/>
    <w:rsid w:val="00640CF6"/>
    <w:rsid w:val="00640EC6"/>
    <w:rsid w:val="00654CDA"/>
    <w:rsid w:val="00655926"/>
    <w:rsid w:val="006559B9"/>
    <w:rsid w:val="0066109D"/>
    <w:rsid w:val="006622A9"/>
    <w:rsid w:val="00664A41"/>
    <w:rsid w:val="006664A9"/>
    <w:rsid w:val="006713FF"/>
    <w:rsid w:val="006A6EF4"/>
    <w:rsid w:val="006B028B"/>
    <w:rsid w:val="006B762D"/>
    <w:rsid w:val="006C0B71"/>
    <w:rsid w:val="006C37FA"/>
    <w:rsid w:val="006C424B"/>
    <w:rsid w:val="006C7B92"/>
    <w:rsid w:val="006D00BA"/>
    <w:rsid w:val="006D2E74"/>
    <w:rsid w:val="006D3141"/>
    <w:rsid w:val="006E5AD3"/>
    <w:rsid w:val="006E5D73"/>
    <w:rsid w:val="006F49E6"/>
    <w:rsid w:val="006F7392"/>
    <w:rsid w:val="007146F4"/>
    <w:rsid w:val="0071523F"/>
    <w:rsid w:val="00722598"/>
    <w:rsid w:val="00722A84"/>
    <w:rsid w:val="00727A93"/>
    <w:rsid w:val="00730442"/>
    <w:rsid w:val="00731BD7"/>
    <w:rsid w:val="0075448F"/>
    <w:rsid w:val="00784034"/>
    <w:rsid w:val="00787540"/>
    <w:rsid w:val="00787B16"/>
    <w:rsid w:val="007904A0"/>
    <w:rsid w:val="0079417D"/>
    <w:rsid w:val="0079625E"/>
    <w:rsid w:val="007B00A8"/>
    <w:rsid w:val="007B566C"/>
    <w:rsid w:val="007C6B0A"/>
    <w:rsid w:val="007D1B5F"/>
    <w:rsid w:val="007D1F58"/>
    <w:rsid w:val="007D6B77"/>
    <w:rsid w:val="007F31BF"/>
    <w:rsid w:val="008074CD"/>
    <w:rsid w:val="00813071"/>
    <w:rsid w:val="008134A3"/>
    <w:rsid w:val="008226BF"/>
    <w:rsid w:val="00832D5C"/>
    <w:rsid w:val="00836DEC"/>
    <w:rsid w:val="00842E3B"/>
    <w:rsid w:val="00851CDC"/>
    <w:rsid w:val="0085750E"/>
    <w:rsid w:val="0086237E"/>
    <w:rsid w:val="00864420"/>
    <w:rsid w:val="00876CC0"/>
    <w:rsid w:val="00891457"/>
    <w:rsid w:val="008942A3"/>
    <w:rsid w:val="00896080"/>
    <w:rsid w:val="008A0021"/>
    <w:rsid w:val="008A23E7"/>
    <w:rsid w:val="008A42F8"/>
    <w:rsid w:val="008A613B"/>
    <w:rsid w:val="008A6747"/>
    <w:rsid w:val="008B12C9"/>
    <w:rsid w:val="008B2678"/>
    <w:rsid w:val="008B5578"/>
    <w:rsid w:val="008B5580"/>
    <w:rsid w:val="008C388A"/>
    <w:rsid w:val="008C5305"/>
    <w:rsid w:val="008D23C7"/>
    <w:rsid w:val="008D27E2"/>
    <w:rsid w:val="008E666A"/>
    <w:rsid w:val="008E705C"/>
    <w:rsid w:val="008E707F"/>
    <w:rsid w:val="008F3355"/>
    <w:rsid w:val="008F414F"/>
    <w:rsid w:val="0090056D"/>
    <w:rsid w:val="00901B60"/>
    <w:rsid w:val="009142C1"/>
    <w:rsid w:val="00921590"/>
    <w:rsid w:val="009238FB"/>
    <w:rsid w:val="00940246"/>
    <w:rsid w:val="00946AF1"/>
    <w:rsid w:val="00951090"/>
    <w:rsid w:val="00952567"/>
    <w:rsid w:val="009534CC"/>
    <w:rsid w:val="0095527D"/>
    <w:rsid w:val="00972F90"/>
    <w:rsid w:val="00974157"/>
    <w:rsid w:val="0097508C"/>
    <w:rsid w:val="00977332"/>
    <w:rsid w:val="0097761E"/>
    <w:rsid w:val="00987FA9"/>
    <w:rsid w:val="0099056A"/>
    <w:rsid w:val="009919D9"/>
    <w:rsid w:val="00992A2F"/>
    <w:rsid w:val="0099777B"/>
    <w:rsid w:val="009A0783"/>
    <w:rsid w:val="009A5028"/>
    <w:rsid w:val="009B3CC2"/>
    <w:rsid w:val="009B4FC9"/>
    <w:rsid w:val="009C3A92"/>
    <w:rsid w:val="009D3835"/>
    <w:rsid w:val="00A0033D"/>
    <w:rsid w:val="00A00FD0"/>
    <w:rsid w:val="00A01A5F"/>
    <w:rsid w:val="00A051D9"/>
    <w:rsid w:val="00A0571B"/>
    <w:rsid w:val="00A11165"/>
    <w:rsid w:val="00A2177B"/>
    <w:rsid w:val="00A22727"/>
    <w:rsid w:val="00A247BA"/>
    <w:rsid w:val="00A368C9"/>
    <w:rsid w:val="00A41F00"/>
    <w:rsid w:val="00A42E3B"/>
    <w:rsid w:val="00A51905"/>
    <w:rsid w:val="00A54B1C"/>
    <w:rsid w:val="00A62F62"/>
    <w:rsid w:val="00A65DE3"/>
    <w:rsid w:val="00A70A93"/>
    <w:rsid w:val="00A73586"/>
    <w:rsid w:val="00A81B2A"/>
    <w:rsid w:val="00A81C79"/>
    <w:rsid w:val="00A832E8"/>
    <w:rsid w:val="00A8412B"/>
    <w:rsid w:val="00A94DB6"/>
    <w:rsid w:val="00AA2306"/>
    <w:rsid w:val="00AA43E3"/>
    <w:rsid w:val="00AA7850"/>
    <w:rsid w:val="00AB03FF"/>
    <w:rsid w:val="00AB04FC"/>
    <w:rsid w:val="00AB185D"/>
    <w:rsid w:val="00AB4DF8"/>
    <w:rsid w:val="00AC29DA"/>
    <w:rsid w:val="00AD3A71"/>
    <w:rsid w:val="00AD45D6"/>
    <w:rsid w:val="00AE189B"/>
    <w:rsid w:val="00AF44DD"/>
    <w:rsid w:val="00AF5C00"/>
    <w:rsid w:val="00B14328"/>
    <w:rsid w:val="00B17B0F"/>
    <w:rsid w:val="00B22B74"/>
    <w:rsid w:val="00B22F66"/>
    <w:rsid w:val="00B24C06"/>
    <w:rsid w:val="00B2737A"/>
    <w:rsid w:val="00B36C0C"/>
    <w:rsid w:val="00B411C1"/>
    <w:rsid w:val="00B42AFD"/>
    <w:rsid w:val="00B43D9B"/>
    <w:rsid w:val="00B449AB"/>
    <w:rsid w:val="00B477A1"/>
    <w:rsid w:val="00B523FE"/>
    <w:rsid w:val="00B535D5"/>
    <w:rsid w:val="00B550D4"/>
    <w:rsid w:val="00B5631B"/>
    <w:rsid w:val="00B63495"/>
    <w:rsid w:val="00B71248"/>
    <w:rsid w:val="00B84097"/>
    <w:rsid w:val="00B91559"/>
    <w:rsid w:val="00B91C26"/>
    <w:rsid w:val="00B95B01"/>
    <w:rsid w:val="00BA0FB7"/>
    <w:rsid w:val="00BB2644"/>
    <w:rsid w:val="00BC3C79"/>
    <w:rsid w:val="00BD1E59"/>
    <w:rsid w:val="00BD2796"/>
    <w:rsid w:val="00BD3B1A"/>
    <w:rsid w:val="00BD677F"/>
    <w:rsid w:val="00BF2CF0"/>
    <w:rsid w:val="00BF6D3D"/>
    <w:rsid w:val="00C07CCD"/>
    <w:rsid w:val="00C1699C"/>
    <w:rsid w:val="00C24C41"/>
    <w:rsid w:val="00C342F9"/>
    <w:rsid w:val="00C351F7"/>
    <w:rsid w:val="00C3748F"/>
    <w:rsid w:val="00C4257D"/>
    <w:rsid w:val="00C43977"/>
    <w:rsid w:val="00C46F0D"/>
    <w:rsid w:val="00C61641"/>
    <w:rsid w:val="00C840DE"/>
    <w:rsid w:val="00C919F3"/>
    <w:rsid w:val="00CA626C"/>
    <w:rsid w:val="00CA6F06"/>
    <w:rsid w:val="00CA7E88"/>
    <w:rsid w:val="00CA7E8B"/>
    <w:rsid w:val="00CB0F01"/>
    <w:rsid w:val="00CB3012"/>
    <w:rsid w:val="00CB5538"/>
    <w:rsid w:val="00CC2644"/>
    <w:rsid w:val="00CC471E"/>
    <w:rsid w:val="00CC6FAB"/>
    <w:rsid w:val="00CD22A4"/>
    <w:rsid w:val="00CD66D5"/>
    <w:rsid w:val="00CD7414"/>
    <w:rsid w:val="00CF1E55"/>
    <w:rsid w:val="00CF2A68"/>
    <w:rsid w:val="00CF4425"/>
    <w:rsid w:val="00CF4451"/>
    <w:rsid w:val="00D15290"/>
    <w:rsid w:val="00D21980"/>
    <w:rsid w:val="00D262BE"/>
    <w:rsid w:val="00D32C36"/>
    <w:rsid w:val="00D35F3F"/>
    <w:rsid w:val="00D42389"/>
    <w:rsid w:val="00D501FD"/>
    <w:rsid w:val="00D5034A"/>
    <w:rsid w:val="00D54093"/>
    <w:rsid w:val="00D637CD"/>
    <w:rsid w:val="00D669E4"/>
    <w:rsid w:val="00D71516"/>
    <w:rsid w:val="00D71FAC"/>
    <w:rsid w:val="00D75B0A"/>
    <w:rsid w:val="00D8095A"/>
    <w:rsid w:val="00D81842"/>
    <w:rsid w:val="00D92AAF"/>
    <w:rsid w:val="00D92CE1"/>
    <w:rsid w:val="00DA100B"/>
    <w:rsid w:val="00DA262F"/>
    <w:rsid w:val="00DB1AEE"/>
    <w:rsid w:val="00DB6214"/>
    <w:rsid w:val="00DB7523"/>
    <w:rsid w:val="00DC26A0"/>
    <w:rsid w:val="00DD09DF"/>
    <w:rsid w:val="00DD4983"/>
    <w:rsid w:val="00DE278B"/>
    <w:rsid w:val="00DE52C3"/>
    <w:rsid w:val="00DF1694"/>
    <w:rsid w:val="00DF19AC"/>
    <w:rsid w:val="00DF249A"/>
    <w:rsid w:val="00E026AD"/>
    <w:rsid w:val="00E073B0"/>
    <w:rsid w:val="00E15490"/>
    <w:rsid w:val="00E15856"/>
    <w:rsid w:val="00E15E2F"/>
    <w:rsid w:val="00E245C6"/>
    <w:rsid w:val="00E343A3"/>
    <w:rsid w:val="00E41784"/>
    <w:rsid w:val="00E54EC4"/>
    <w:rsid w:val="00E65105"/>
    <w:rsid w:val="00E670C2"/>
    <w:rsid w:val="00E7373A"/>
    <w:rsid w:val="00E80242"/>
    <w:rsid w:val="00E90BDC"/>
    <w:rsid w:val="00E92D02"/>
    <w:rsid w:val="00E95575"/>
    <w:rsid w:val="00EA2E96"/>
    <w:rsid w:val="00EA4267"/>
    <w:rsid w:val="00EB2B0D"/>
    <w:rsid w:val="00EC2E8E"/>
    <w:rsid w:val="00EC74EB"/>
    <w:rsid w:val="00ED438D"/>
    <w:rsid w:val="00EE0999"/>
    <w:rsid w:val="00EE3856"/>
    <w:rsid w:val="00EE6A9B"/>
    <w:rsid w:val="00EE71FF"/>
    <w:rsid w:val="00EF2191"/>
    <w:rsid w:val="00EF2FDF"/>
    <w:rsid w:val="00EF347D"/>
    <w:rsid w:val="00EF3ED8"/>
    <w:rsid w:val="00F046B1"/>
    <w:rsid w:val="00F05BE4"/>
    <w:rsid w:val="00F15A65"/>
    <w:rsid w:val="00F2267B"/>
    <w:rsid w:val="00F2411A"/>
    <w:rsid w:val="00F24F12"/>
    <w:rsid w:val="00F31354"/>
    <w:rsid w:val="00F50DAF"/>
    <w:rsid w:val="00F639EF"/>
    <w:rsid w:val="00F63FC9"/>
    <w:rsid w:val="00F80D81"/>
    <w:rsid w:val="00F87B2B"/>
    <w:rsid w:val="00F92E66"/>
    <w:rsid w:val="00F9404E"/>
    <w:rsid w:val="00F970D6"/>
    <w:rsid w:val="00F97ABA"/>
    <w:rsid w:val="00FA173F"/>
    <w:rsid w:val="00FA3143"/>
    <w:rsid w:val="00FA765F"/>
    <w:rsid w:val="00FB35C0"/>
    <w:rsid w:val="00FB3853"/>
    <w:rsid w:val="00FC1F9D"/>
    <w:rsid w:val="00FD0A96"/>
    <w:rsid w:val="00FD44ED"/>
    <w:rsid w:val="00FE0F02"/>
    <w:rsid w:val="00FE1A65"/>
    <w:rsid w:val="00FE730E"/>
    <w:rsid w:val="00FF3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2A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983"/>
  </w:style>
  <w:style w:type="character" w:customStyle="1" w:styleId="FootnoteTextChar">
    <w:name w:val="Footnote Text Char"/>
    <w:basedOn w:val="DefaultParagraphFont"/>
    <w:link w:val="FootnoteText"/>
    <w:uiPriority w:val="99"/>
    <w:rsid w:val="00DD4983"/>
  </w:style>
  <w:style w:type="character" w:styleId="FootnoteReference">
    <w:name w:val="footnote reference"/>
    <w:basedOn w:val="DefaultParagraphFont"/>
    <w:uiPriority w:val="99"/>
    <w:unhideWhenUsed/>
    <w:rsid w:val="00DD4983"/>
    <w:rPr>
      <w:vertAlign w:val="superscript"/>
    </w:rPr>
  </w:style>
  <w:style w:type="paragraph" w:styleId="Header">
    <w:name w:val="header"/>
    <w:basedOn w:val="Normal"/>
    <w:link w:val="HeaderChar"/>
    <w:uiPriority w:val="99"/>
    <w:unhideWhenUsed/>
    <w:rsid w:val="000B0C29"/>
    <w:pPr>
      <w:tabs>
        <w:tab w:val="center" w:pos="4320"/>
        <w:tab w:val="right" w:pos="8640"/>
      </w:tabs>
    </w:pPr>
  </w:style>
  <w:style w:type="character" w:customStyle="1" w:styleId="HeaderChar">
    <w:name w:val="Header Char"/>
    <w:basedOn w:val="DefaultParagraphFont"/>
    <w:link w:val="Header"/>
    <w:uiPriority w:val="99"/>
    <w:rsid w:val="000B0C29"/>
  </w:style>
  <w:style w:type="paragraph" w:styleId="Footer">
    <w:name w:val="footer"/>
    <w:basedOn w:val="Normal"/>
    <w:link w:val="FooterChar"/>
    <w:uiPriority w:val="99"/>
    <w:unhideWhenUsed/>
    <w:rsid w:val="000B0C29"/>
    <w:pPr>
      <w:tabs>
        <w:tab w:val="center" w:pos="4320"/>
        <w:tab w:val="right" w:pos="8640"/>
      </w:tabs>
    </w:pPr>
  </w:style>
  <w:style w:type="character" w:customStyle="1" w:styleId="FooterChar">
    <w:name w:val="Footer Char"/>
    <w:basedOn w:val="DefaultParagraphFont"/>
    <w:link w:val="Footer"/>
    <w:uiPriority w:val="99"/>
    <w:rsid w:val="000B0C29"/>
  </w:style>
  <w:style w:type="character" w:styleId="PageNumber">
    <w:name w:val="page number"/>
    <w:basedOn w:val="DefaultParagraphFont"/>
    <w:uiPriority w:val="99"/>
    <w:semiHidden/>
    <w:unhideWhenUsed/>
    <w:rsid w:val="000B0C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4983"/>
  </w:style>
  <w:style w:type="character" w:customStyle="1" w:styleId="FootnoteTextChar">
    <w:name w:val="Footnote Text Char"/>
    <w:basedOn w:val="DefaultParagraphFont"/>
    <w:link w:val="FootnoteText"/>
    <w:uiPriority w:val="99"/>
    <w:rsid w:val="00DD4983"/>
  </w:style>
  <w:style w:type="character" w:styleId="FootnoteReference">
    <w:name w:val="footnote reference"/>
    <w:basedOn w:val="DefaultParagraphFont"/>
    <w:uiPriority w:val="99"/>
    <w:unhideWhenUsed/>
    <w:rsid w:val="00DD4983"/>
    <w:rPr>
      <w:vertAlign w:val="superscript"/>
    </w:rPr>
  </w:style>
  <w:style w:type="paragraph" w:styleId="Header">
    <w:name w:val="header"/>
    <w:basedOn w:val="Normal"/>
    <w:link w:val="HeaderChar"/>
    <w:uiPriority w:val="99"/>
    <w:unhideWhenUsed/>
    <w:rsid w:val="000B0C29"/>
    <w:pPr>
      <w:tabs>
        <w:tab w:val="center" w:pos="4320"/>
        <w:tab w:val="right" w:pos="8640"/>
      </w:tabs>
    </w:pPr>
  </w:style>
  <w:style w:type="character" w:customStyle="1" w:styleId="HeaderChar">
    <w:name w:val="Header Char"/>
    <w:basedOn w:val="DefaultParagraphFont"/>
    <w:link w:val="Header"/>
    <w:uiPriority w:val="99"/>
    <w:rsid w:val="000B0C29"/>
  </w:style>
  <w:style w:type="paragraph" w:styleId="Footer">
    <w:name w:val="footer"/>
    <w:basedOn w:val="Normal"/>
    <w:link w:val="FooterChar"/>
    <w:uiPriority w:val="99"/>
    <w:unhideWhenUsed/>
    <w:rsid w:val="000B0C29"/>
    <w:pPr>
      <w:tabs>
        <w:tab w:val="center" w:pos="4320"/>
        <w:tab w:val="right" w:pos="8640"/>
      </w:tabs>
    </w:pPr>
  </w:style>
  <w:style w:type="character" w:customStyle="1" w:styleId="FooterChar">
    <w:name w:val="Footer Char"/>
    <w:basedOn w:val="DefaultParagraphFont"/>
    <w:link w:val="Footer"/>
    <w:uiPriority w:val="99"/>
    <w:rsid w:val="000B0C29"/>
  </w:style>
  <w:style w:type="character" w:styleId="PageNumber">
    <w:name w:val="page number"/>
    <w:basedOn w:val="DefaultParagraphFont"/>
    <w:uiPriority w:val="99"/>
    <w:semiHidden/>
    <w:unhideWhenUsed/>
    <w:rsid w:val="000B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1342">
      <w:bodyDiv w:val="1"/>
      <w:marLeft w:val="0"/>
      <w:marRight w:val="0"/>
      <w:marTop w:val="0"/>
      <w:marBottom w:val="0"/>
      <w:divBdr>
        <w:top w:val="none" w:sz="0" w:space="0" w:color="auto"/>
        <w:left w:val="none" w:sz="0" w:space="0" w:color="auto"/>
        <w:bottom w:val="none" w:sz="0" w:space="0" w:color="auto"/>
        <w:right w:val="none" w:sz="0" w:space="0" w:color="auto"/>
      </w:divBdr>
    </w:div>
    <w:div w:id="952173160">
      <w:bodyDiv w:val="1"/>
      <w:marLeft w:val="0"/>
      <w:marRight w:val="0"/>
      <w:marTop w:val="0"/>
      <w:marBottom w:val="0"/>
      <w:divBdr>
        <w:top w:val="none" w:sz="0" w:space="0" w:color="auto"/>
        <w:left w:val="none" w:sz="0" w:space="0" w:color="auto"/>
        <w:bottom w:val="none" w:sz="0" w:space="0" w:color="auto"/>
        <w:right w:val="none" w:sz="0" w:space="0" w:color="auto"/>
      </w:divBdr>
    </w:div>
    <w:div w:id="1903057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2F79-A7EF-5D4D-BE89-F501FE52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13</Pages>
  <Words>3778</Words>
  <Characters>21539</Characters>
  <Application>Microsoft Macintosh Word</Application>
  <DocSecurity>0</DocSecurity>
  <Lines>179</Lines>
  <Paragraphs>50</Paragraphs>
  <ScaleCrop>false</ScaleCrop>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Shalisa</dc:creator>
  <cp:keywords/>
  <dc:description/>
  <cp:lastModifiedBy>Shalisa</cp:lastModifiedBy>
  <cp:revision>451</cp:revision>
  <dcterms:created xsi:type="dcterms:W3CDTF">2017-10-13T12:59:00Z</dcterms:created>
  <dcterms:modified xsi:type="dcterms:W3CDTF">2017-10-23T22:27:00Z</dcterms:modified>
</cp:coreProperties>
</file>